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00292D9D"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 xml:space="preserve">Glashütte, im </w:t>
      </w:r>
      <w:r w:rsidR="00F176AA">
        <w:rPr>
          <w:rFonts w:ascii="AvenirNext LT Pro Regular" w:hAnsi="AvenirNext LT Pro Regular"/>
        </w:rPr>
        <w:t>Oktober</w:t>
      </w:r>
      <w:r w:rsidRPr="00903904">
        <w:rPr>
          <w:rFonts w:ascii="AvenirNext LT Pro Regular" w:hAnsi="AvenirNext LT Pro Regular"/>
        </w:rPr>
        <w:t xml:space="preserve"> 201</w:t>
      </w:r>
      <w:r w:rsidR="00F677A4" w:rsidRPr="00903904">
        <w:rPr>
          <w:rFonts w:ascii="AvenirNext LT Pro Regular" w:hAnsi="AvenirNext LT Pro Regular"/>
        </w:rPr>
        <w:t>7</w:t>
      </w:r>
    </w:p>
    <w:p w14:paraId="4B33E15C" w14:textId="77777777" w:rsidR="001671E9" w:rsidRPr="00B12E51" w:rsidRDefault="001671E9" w:rsidP="001671E9">
      <w:pPr>
        <w:jc w:val="right"/>
        <w:rPr>
          <w:rFonts w:ascii="AvenirNext LT Pro Regular" w:hAnsi="AvenirNext LT Pro Regular"/>
        </w:rPr>
      </w:pPr>
    </w:p>
    <w:p w14:paraId="20597385" w14:textId="77777777" w:rsidR="002E27A9" w:rsidRPr="00B12E51" w:rsidRDefault="002E27A9" w:rsidP="00954314">
      <w:pPr>
        <w:jc w:val="right"/>
        <w:rPr>
          <w:rFonts w:ascii="AvenirNext LT Pro Regular" w:hAnsi="AvenirNext LT Pro Regular" w:cs="Arial"/>
          <w:b/>
        </w:rPr>
      </w:pPr>
    </w:p>
    <w:p w14:paraId="0DBFE662" w14:textId="2E5C0CF7" w:rsidR="00F677A4" w:rsidRPr="00E32CA7" w:rsidRDefault="00324712" w:rsidP="006F124B">
      <w:pPr>
        <w:rPr>
          <w:rFonts w:ascii="AvenirNext LT Pro Regular" w:hAnsi="AvenirNext LT Pro Regular" w:cs="Arial"/>
          <w:bCs/>
          <w:sz w:val="34"/>
          <w:szCs w:val="34"/>
        </w:rPr>
      </w:pPr>
      <w:r w:rsidRPr="00324712">
        <w:rPr>
          <w:rFonts w:ascii="AvenirNext LT Pro Regular" w:hAnsi="AvenirNext LT Pro Regular" w:cs="Arial"/>
          <w:b/>
          <w:sz w:val="48"/>
          <w:szCs w:val="48"/>
        </w:rPr>
        <w:t>Moritz Gros</w:t>
      </w:r>
      <w:r w:rsidR="00157262">
        <w:rPr>
          <w:rFonts w:ascii="AvenirNext LT Pro Regular" w:hAnsi="AvenirNext LT Pro Regular" w:cs="Arial"/>
          <w:b/>
          <w:sz w:val="48"/>
          <w:szCs w:val="48"/>
        </w:rPr>
        <w:t xml:space="preserve">smann mit Neuheit auf der </w:t>
      </w:r>
      <w:proofErr w:type="spellStart"/>
      <w:r w:rsidR="00157262">
        <w:rPr>
          <w:rFonts w:ascii="AvenirNext LT Pro Regular" w:hAnsi="AvenirNext LT Pro Regular" w:cs="Arial"/>
          <w:b/>
          <w:sz w:val="48"/>
          <w:szCs w:val="48"/>
        </w:rPr>
        <w:t>Watch</w:t>
      </w:r>
      <w:r w:rsidRPr="00324712">
        <w:rPr>
          <w:rFonts w:ascii="AvenirNext LT Pro Regular" w:hAnsi="AvenirNext LT Pro Regular" w:cs="Arial"/>
          <w:b/>
          <w:sz w:val="48"/>
          <w:szCs w:val="48"/>
        </w:rPr>
        <w:t>Time</w:t>
      </w:r>
      <w:proofErr w:type="spellEnd"/>
      <w:r w:rsidRPr="00324712">
        <w:rPr>
          <w:rFonts w:ascii="AvenirNext LT Pro Regular" w:hAnsi="AvenirNext LT Pro Regular" w:cs="Arial"/>
          <w:b/>
          <w:sz w:val="48"/>
          <w:szCs w:val="48"/>
        </w:rPr>
        <w:t xml:space="preserve"> N</w:t>
      </w:r>
      <w:bookmarkStart w:id="0" w:name="_GoBack"/>
      <w:bookmarkEnd w:id="0"/>
      <w:r w:rsidRPr="00324712">
        <w:rPr>
          <w:rFonts w:ascii="AvenirNext LT Pro Regular" w:hAnsi="AvenirNext LT Pro Regular" w:cs="Arial"/>
          <w:b/>
          <w:sz w:val="48"/>
          <w:szCs w:val="48"/>
        </w:rPr>
        <w:t>ew York</w:t>
      </w:r>
    </w:p>
    <w:p w14:paraId="68679913" w14:textId="77777777" w:rsidR="00324712" w:rsidRDefault="00324712" w:rsidP="002E27A9">
      <w:pPr>
        <w:jc w:val="both"/>
        <w:rPr>
          <w:rFonts w:ascii="AvenirNext LT Pro Regular" w:hAnsi="AvenirNext LT Pro Regular" w:cs="Arial"/>
          <w:bCs/>
          <w:sz w:val="34"/>
          <w:szCs w:val="34"/>
        </w:rPr>
      </w:pPr>
    </w:p>
    <w:p w14:paraId="185F103B" w14:textId="65E6F87A" w:rsidR="002E27A9" w:rsidRPr="00E32CA7" w:rsidRDefault="00324712" w:rsidP="002E27A9">
      <w:pPr>
        <w:jc w:val="both"/>
        <w:rPr>
          <w:rFonts w:ascii="AvenirNext LT Pro Regular" w:hAnsi="AvenirNext LT Pro Regular"/>
        </w:rPr>
      </w:pPr>
      <w:r w:rsidRPr="00324712">
        <w:rPr>
          <w:rFonts w:ascii="AvenirNext LT Pro Regular" w:hAnsi="AvenirNext LT Pro Regular" w:cs="Arial"/>
          <w:bCs/>
          <w:sz w:val="34"/>
          <w:szCs w:val="34"/>
        </w:rPr>
        <w:t xml:space="preserve">Premiere der ATUM </w:t>
      </w:r>
      <w:r w:rsidR="00C222DF">
        <w:rPr>
          <w:rFonts w:ascii="AvenirNext LT Pro Regular" w:hAnsi="AvenirNext LT Pro Regular" w:cs="Arial"/>
          <w:bCs/>
          <w:sz w:val="34"/>
          <w:szCs w:val="34"/>
        </w:rPr>
        <w:t xml:space="preserve">Pure </w:t>
      </w:r>
      <w:r w:rsidRPr="00324712">
        <w:rPr>
          <w:rFonts w:ascii="AvenirNext LT Pro Regular" w:hAnsi="AvenirNext LT Pro Regular" w:cs="Arial"/>
          <w:bCs/>
          <w:sz w:val="34"/>
          <w:szCs w:val="34"/>
        </w:rPr>
        <w:t>Skull mit eigenem Figuren-Zifferblatt</w:t>
      </w:r>
    </w:p>
    <w:p w14:paraId="69685B38" w14:textId="77777777" w:rsidR="00324712" w:rsidRDefault="00324712" w:rsidP="00F677A4">
      <w:pPr>
        <w:jc w:val="both"/>
        <w:rPr>
          <w:rFonts w:ascii="AvenirNext LT Pro Regular" w:hAnsi="AvenirNext LT Pro Regular"/>
        </w:rPr>
      </w:pPr>
    </w:p>
    <w:p w14:paraId="2FE19E5A" w14:textId="32D62036" w:rsidR="00324712" w:rsidRPr="00324712" w:rsidRDefault="00324712" w:rsidP="00324712">
      <w:pPr>
        <w:jc w:val="both"/>
        <w:rPr>
          <w:rFonts w:ascii="AvenirNext LT Pro Regular" w:hAnsi="AvenirNext LT Pro Regular"/>
        </w:rPr>
      </w:pPr>
      <w:r w:rsidRPr="00324712">
        <w:rPr>
          <w:rFonts w:ascii="AvenirNext LT Pro Regular" w:hAnsi="AvenirNext LT Pro Regular"/>
        </w:rPr>
        <w:t xml:space="preserve">Am 13. und 14. Oktober öffnet die </w:t>
      </w:r>
      <w:proofErr w:type="spellStart"/>
      <w:r w:rsidRPr="00324712">
        <w:rPr>
          <w:rFonts w:ascii="AvenirNext LT Pro Regular" w:hAnsi="AvenirNext LT Pro Regular"/>
        </w:rPr>
        <w:t>Gotham</w:t>
      </w:r>
      <w:proofErr w:type="spellEnd"/>
      <w:r w:rsidRPr="00324712">
        <w:rPr>
          <w:rFonts w:ascii="AvenirNext LT Pro Regular" w:hAnsi="AvenirNext LT Pro Regular"/>
        </w:rPr>
        <w:t xml:space="preserve"> </w:t>
      </w:r>
      <w:r w:rsidR="00157262">
        <w:rPr>
          <w:rFonts w:ascii="AvenirNext LT Pro Regular" w:hAnsi="AvenirNext LT Pro Regular"/>
        </w:rPr>
        <w:t xml:space="preserve">Hall ihre Pforten für die </w:t>
      </w:r>
      <w:proofErr w:type="spellStart"/>
      <w:r w:rsidR="00157262">
        <w:rPr>
          <w:rFonts w:ascii="AvenirNext LT Pro Regular" w:hAnsi="AvenirNext LT Pro Regular"/>
        </w:rPr>
        <w:t>Watch</w:t>
      </w:r>
      <w:r w:rsidRPr="00324712">
        <w:rPr>
          <w:rFonts w:ascii="AvenirNext LT Pro Regular" w:hAnsi="AvenirNext LT Pro Regular"/>
        </w:rPr>
        <w:t>Time</w:t>
      </w:r>
      <w:proofErr w:type="spellEnd"/>
      <w:r w:rsidRPr="00324712">
        <w:rPr>
          <w:rFonts w:ascii="AvenirNext LT Pro Regular" w:hAnsi="AvenirNext LT Pro Regular"/>
        </w:rPr>
        <w:t xml:space="preserve"> New York 2017. Die internationale Szene der Uhren-Enthusiasten und -Sammler feiert Amerikas größte Ausstellung von Luxus-Uhren. Moritz Grossmann beteiligt sich zum dritten  Mal und präsentiert exklusiv in New York die ATUM </w:t>
      </w:r>
      <w:r w:rsidR="00C222DF">
        <w:rPr>
          <w:rFonts w:ascii="AvenirNext LT Pro Regular" w:hAnsi="AvenirNext LT Pro Regular"/>
        </w:rPr>
        <w:t xml:space="preserve">Pure </w:t>
      </w:r>
      <w:r w:rsidRPr="00324712">
        <w:rPr>
          <w:rFonts w:ascii="AvenirNext LT Pro Regular" w:hAnsi="AvenirNext LT Pro Regular"/>
        </w:rPr>
        <w:t>Skull.</w:t>
      </w:r>
    </w:p>
    <w:p w14:paraId="7D84ADFF" w14:textId="77777777" w:rsidR="00324712" w:rsidRPr="00324712" w:rsidRDefault="00324712" w:rsidP="00324712">
      <w:pPr>
        <w:jc w:val="both"/>
        <w:rPr>
          <w:rFonts w:ascii="AvenirNext LT Pro Regular" w:hAnsi="AvenirNext LT Pro Regular"/>
        </w:rPr>
      </w:pPr>
    </w:p>
    <w:p w14:paraId="5EFFB9E5" w14:textId="1EFAC618" w:rsidR="00F677A4" w:rsidRDefault="00324712" w:rsidP="00324712">
      <w:pPr>
        <w:jc w:val="both"/>
        <w:rPr>
          <w:rFonts w:ascii="AvenirNext LT Pro Regular" w:hAnsi="AvenirNext LT Pro Regular"/>
        </w:rPr>
      </w:pPr>
      <w:r w:rsidRPr="00324712">
        <w:rPr>
          <w:rFonts w:ascii="AvenirNext LT Pro Regular" w:hAnsi="AvenirNext LT Pro Regular"/>
        </w:rPr>
        <w:t>Die Modelllinie ATUM Pure ist gekennzeichnet von fokussierter Präzision und bildet so den perfekten Rahmen für ein als Motiv gearbeitetes Zifferblatt. Wie schon in der ATUM Pure M und L wird das Gesicht der Uhr von zwei markant gestalteten Ringen für die Minuten- und Stundenanzeige geprägt. Statt des Zifferblatteinsatzes „</w:t>
      </w:r>
      <w:proofErr w:type="spellStart"/>
      <w:r w:rsidRPr="00324712">
        <w:rPr>
          <w:rFonts w:ascii="AvenirNext LT Pro Regular" w:hAnsi="AvenirNext LT Pro Regular"/>
        </w:rPr>
        <w:t>Mesh</w:t>
      </w:r>
      <w:proofErr w:type="spellEnd"/>
      <w:r w:rsidRPr="00324712">
        <w:rPr>
          <w:rFonts w:ascii="AvenirNext LT Pro Regular" w:hAnsi="AvenirNext LT Pro Regular"/>
        </w:rPr>
        <w:t xml:space="preserve">“ oder „Long Hole“ bestimmt in der ATUM </w:t>
      </w:r>
      <w:r w:rsidR="00C222DF">
        <w:rPr>
          <w:rFonts w:ascii="AvenirNext LT Pro Regular" w:hAnsi="AvenirNext LT Pro Regular"/>
        </w:rPr>
        <w:t xml:space="preserve">Pure </w:t>
      </w:r>
      <w:r w:rsidRPr="00324712">
        <w:rPr>
          <w:rFonts w:ascii="AvenirNext LT Pro Regular" w:hAnsi="AvenirNext LT Pro Regular"/>
        </w:rPr>
        <w:t xml:space="preserve">Skull die Figur des Totenkopfes das Zentrum. Sie entsteht nach eigenem Entwurf und offenbart interessante Durchblicke auf das Kaliber 201.1. Der Skull wird in der Manufaktur gefräst, drahterodiert, die Oberfläche je nach Gehäusevariante poliert oder sandgestrahlt und mit den weiteren Zifferblattteilen verbunden. Diese individuelle Fertigungstechnik ermöglicht Zifferblätter mit weiteren populären Symbolen oder Wappen. Auch die Zeiger werden in der Manufaktur vollständig von Hand gefertigt. Für die ATUM </w:t>
      </w:r>
      <w:r w:rsidR="00C222DF">
        <w:rPr>
          <w:rFonts w:ascii="AvenirNext LT Pro Regular" w:hAnsi="AvenirNext LT Pro Regular"/>
        </w:rPr>
        <w:t xml:space="preserve">Pure </w:t>
      </w:r>
      <w:r w:rsidRPr="00324712">
        <w:rPr>
          <w:rFonts w:ascii="AvenirNext LT Pro Regular" w:hAnsi="AvenirNext LT Pro Regular"/>
        </w:rPr>
        <w:t xml:space="preserve">Skull erhalten die lanzenförmigen Edelstahlzeiger eine zu den Indexen passende schwarze </w:t>
      </w:r>
      <w:proofErr w:type="spellStart"/>
      <w:r w:rsidRPr="00324712">
        <w:rPr>
          <w:rFonts w:ascii="AvenirNext LT Pro Regular" w:hAnsi="AvenirNext LT Pro Regular"/>
        </w:rPr>
        <w:t>HyCeram</w:t>
      </w:r>
      <w:proofErr w:type="spellEnd"/>
      <w:r w:rsidRPr="00324712">
        <w:rPr>
          <w:rFonts w:ascii="AvenirNext LT Pro Regular" w:hAnsi="AvenirNext LT Pro Regular"/>
        </w:rPr>
        <w:t>-Füllung.</w:t>
      </w:r>
    </w:p>
    <w:p w14:paraId="28187AA7" w14:textId="77777777" w:rsidR="00324712" w:rsidRDefault="00324712" w:rsidP="00324712">
      <w:pPr>
        <w:jc w:val="both"/>
        <w:rPr>
          <w:rFonts w:ascii="AvenirNext LT Pro Regular" w:hAnsi="AvenirNext LT Pro Regular"/>
        </w:rPr>
      </w:pPr>
    </w:p>
    <w:p w14:paraId="138B6893" w14:textId="77777777" w:rsidR="00273EC6" w:rsidRPr="00F677A4" w:rsidRDefault="00273EC6" w:rsidP="00F677A4">
      <w:pPr>
        <w:jc w:val="both"/>
        <w:rPr>
          <w:rFonts w:ascii="AvenirNext LT Pro Regular" w:hAnsi="AvenirNext LT Pro Regular"/>
        </w:rPr>
      </w:pPr>
    </w:p>
    <w:p w14:paraId="7D7C02B0" w14:textId="562763D1" w:rsidR="00F677A4" w:rsidRDefault="00324712" w:rsidP="00F677A4">
      <w:pPr>
        <w:jc w:val="both"/>
        <w:rPr>
          <w:rFonts w:ascii="AvenirNext LT Pro Regular" w:hAnsi="AvenirNext LT Pro Regular"/>
          <w:b/>
        </w:rPr>
      </w:pPr>
      <w:r w:rsidRPr="00324712">
        <w:rPr>
          <w:rFonts w:ascii="AvenirNext LT Pro Regular" w:hAnsi="AvenirNext LT Pro Regular"/>
          <w:b/>
        </w:rPr>
        <w:t>Das Kaliber 201.1</w:t>
      </w:r>
    </w:p>
    <w:p w14:paraId="402D2636" w14:textId="77777777" w:rsidR="00324712" w:rsidRPr="00F677A4" w:rsidRDefault="00324712" w:rsidP="00F677A4">
      <w:pPr>
        <w:jc w:val="both"/>
        <w:rPr>
          <w:rFonts w:ascii="AvenirNext LT Pro Regular" w:hAnsi="AvenirNext LT Pro Regular"/>
        </w:rPr>
      </w:pPr>
    </w:p>
    <w:p w14:paraId="6160D571" w14:textId="4C8BAEAB" w:rsidR="002E27A9" w:rsidRPr="002E27A9" w:rsidRDefault="00324712" w:rsidP="002E27A9">
      <w:pPr>
        <w:jc w:val="both"/>
        <w:rPr>
          <w:rFonts w:ascii="AvenirNext LT Pro Regular" w:hAnsi="AvenirNext LT Pro Regular"/>
        </w:rPr>
      </w:pPr>
      <w:r w:rsidRPr="00324712">
        <w:rPr>
          <w:rFonts w:ascii="AvenirNext LT Pro Regular" w:hAnsi="AvenirNext LT Pro Regular"/>
        </w:rPr>
        <w:t xml:space="preserve">Beim Blick durch den Sichtboden auf der Gehäuserückseite wird das Kaliber 201.1 im Pure-Classic-Finish genauer sichtbar. Es ist speziell für den Einbau in Stahlgehäuse konzipiert. Die bestechend klare Ästhetik ist geprägt von den glasperlgestrahlten Platinen aus Neusilber. Die auf diese Art fein mattierte Oberfläche ist hoch empfindlich und erfordert höchste Präzision bei der Montage. Dazu werden die für Grossmann typischen weißen Saphire direkt in die Platine eingepresst und flach polierte Werkschrauben in Original Stahlfarbe verwendet. Mit der </w:t>
      </w:r>
      <w:proofErr w:type="spellStart"/>
      <w:r w:rsidRPr="00324712">
        <w:rPr>
          <w:rFonts w:ascii="AvenirNext LT Pro Regular" w:hAnsi="AvenirNext LT Pro Regular"/>
        </w:rPr>
        <w:t>Grossmann’schen</w:t>
      </w:r>
      <w:proofErr w:type="spellEnd"/>
      <w:r w:rsidRPr="00324712">
        <w:rPr>
          <w:rFonts w:ascii="AvenirNext LT Pro Regular" w:hAnsi="AvenirNext LT Pro Regular"/>
        </w:rPr>
        <w:t xml:space="preserve"> Unruh, dem </w:t>
      </w:r>
      <w:proofErr w:type="spellStart"/>
      <w:r w:rsidRPr="00324712">
        <w:rPr>
          <w:rFonts w:ascii="AvenirNext LT Pro Regular" w:hAnsi="AvenirNext LT Pro Regular"/>
        </w:rPr>
        <w:t>Grossmann’schen</w:t>
      </w:r>
      <w:proofErr w:type="spellEnd"/>
      <w:r w:rsidRPr="00324712">
        <w:rPr>
          <w:rFonts w:ascii="AvenirNext LT Pro Regular" w:hAnsi="AvenirNext LT Pro Regular"/>
        </w:rPr>
        <w:t xml:space="preserve"> Handaufzug mit Drücker, </w:t>
      </w:r>
      <w:r w:rsidRPr="00324712">
        <w:rPr>
          <w:rFonts w:ascii="AvenirNext LT Pro Regular" w:hAnsi="AvenirNext LT Pro Regular"/>
        </w:rPr>
        <w:lastRenderedPageBreak/>
        <w:t xml:space="preserve">dem modifizierten </w:t>
      </w:r>
      <w:proofErr w:type="spellStart"/>
      <w:r w:rsidRPr="00324712">
        <w:rPr>
          <w:rFonts w:ascii="AvenirNext LT Pro Regular" w:hAnsi="AvenirNext LT Pro Regular"/>
        </w:rPr>
        <w:t>Glashütter</w:t>
      </w:r>
      <w:proofErr w:type="spellEnd"/>
      <w:r w:rsidRPr="00324712">
        <w:rPr>
          <w:rFonts w:ascii="AvenirNext LT Pro Regular" w:hAnsi="AvenirNext LT Pro Regular"/>
        </w:rPr>
        <w:t xml:space="preserve"> Gesperr und der Regulierung mit </w:t>
      </w:r>
      <w:proofErr w:type="spellStart"/>
      <w:r w:rsidRPr="00324712">
        <w:rPr>
          <w:rFonts w:ascii="AvenirNext LT Pro Regular" w:hAnsi="AvenirNext LT Pro Regular"/>
        </w:rPr>
        <w:t>Grossmann’scher</w:t>
      </w:r>
      <w:proofErr w:type="spellEnd"/>
      <w:r w:rsidRPr="00324712">
        <w:rPr>
          <w:rFonts w:ascii="AvenirNext LT Pro Regular" w:hAnsi="AvenirNext LT Pro Regular"/>
        </w:rPr>
        <w:t xml:space="preserve"> Rückerschraube vereint dieses Kaliber die Besonderheiten der Manufaktur und </w:t>
      </w:r>
      <w:proofErr w:type="spellStart"/>
      <w:r w:rsidRPr="00324712">
        <w:rPr>
          <w:rFonts w:ascii="AvenirNext LT Pro Regular" w:hAnsi="AvenirNext LT Pro Regular"/>
        </w:rPr>
        <w:t>Grossmanns</w:t>
      </w:r>
      <w:proofErr w:type="spellEnd"/>
      <w:r w:rsidRPr="00324712">
        <w:rPr>
          <w:rFonts w:ascii="AvenirNext LT Pro Regular" w:hAnsi="AvenirNext LT Pro Regular"/>
        </w:rPr>
        <w:t xml:space="preserve"> purer Uhrmacherkunst.</w:t>
      </w:r>
    </w:p>
    <w:p w14:paraId="5AE9477C" w14:textId="77777777" w:rsidR="00B12E51" w:rsidRDefault="00B12E51" w:rsidP="00B12E51">
      <w:pPr>
        <w:ind w:left="1985" w:hanging="1985"/>
        <w:jc w:val="both"/>
        <w:rPr>
          <w:rFonts w:ascii="AvenirNext LT Pro Regular" w:hAnsi="AvenirNext LT Pro Regular"/>
          <w:b/>
          <w:sz w:val="20"/>
          <w:szCs w:val="20"/>
        </w:rPr>
      </w:pPr>
    </w:p>
    <w:p w14:paraId="7277A536" w14:textId="77777777" w:rsidR="00324712" w:rsidRDefault="00324712" w:rsidP="00324712">
      <w:pPr>
        <w:ind w:left="1985" w:hanging="1985"/>
        <w:jc w:val="both"/>
        <w:rPr>
          <w:rFonts w:ascii="AvenirNext LT Pro Regular" w:hAnsi="AvenirNext LT Pro Regular"/>
          <w:b/>
          <w:sz w:val="20"/>
          <w:szCs w:val="20"/>
        </w:rPr>
      </w:pPr>
    </w:p>
    <w:p w14:paraId="2827300E" w14:textId="77777777" w:rsidR="00324712" w:rsidRPr="00324712" w:rsidRDefault="00324712" w:rsidP="00324712">
      <w:pPr>
        <w:ind w:left="1985" w:hanging="1985"/>
        <w:jc w:val="both"/>
        <w:rPr>
          <w:rFonts w:ascii="AvenirNext LT Pro Regular" w:hAnsi="AvenirNext LT Pro Regular"/>
          <w:b/>
        </w:rPr>
      </w:pPr>
      <w:r w:rsidRPr="00324712">
        <w:rPr>
          <w:rFonts w:ascii="AvenirNext LT Pro Regular" w:hAnsi="AvenirNext LT Pro Regular"/>
          <w:b/>
        </w:rPr>
        <w:t>Ausführungen</w:t>
      </w:r>
    </w:p>
    <w:p w14:paraId="026B519F" w14:textId="77777777" w:rsidR="00324712" w:rsidRPr="00324712" w:rsidRDefault="00324712" w:rsidP="00324712">
      <w:pPr>
        <w:ind w:left="1985" w:hanging="1985"/>
        <w:jc w:val="both"/>
        <w:rPr>
          <w:rFonts w:ascii="AvenirNext LT Pro Regular" w:hAnsi="AvenirNext LT Pro Regular"/>
          <w:b/>
          <w:sz w:val="20"/>
          <w:szCs w:val="20"/>
        </w:rPr>
      </w:pPr>
    </w:p>
    <w:p w14:paraId="74D71A6A" w14:textId="3D05E00E" w:rsidR="00324712" w:rsidRPr="00324712" w:rsidRDefault="00324712" w:rsidP="00324712">
      <w:pPr>
        <w:jc w:val="both"/>
        <w:rPr>
          <w:rFonts w:ascii="AvenirNext LT Pro Regular" w:hAnsi="AvenirNext LT Pro Regular"/>
        </w:rPr>
      </w:pPr>
      <w:r w:rsidRPr="00324712">
        <w:rPr>
          <w:rFonts w:ascii="AvenirNext LT Pro Regular" w:hAnsi="AvenirNext LT Pro Regular"/>
        </w:rPr>
        <w:t xml:space="preserve">Die ATUM </w:t>
      </w:r>
      <w:r w:rsidR="00C222DF">
        <w:rPr>
          <w:rFonts w:ascii="AvenirNext LT Pro Regular" w:hAnsi="AvenirNext LT Pro Regular"/>
        </w:rPr>
        <w:t xml:space="preserve">Pure </w:t>
      </w:r>
      <w:r w:rsidRPr="00324712">
        <w:rPr>
          <w:rFonts w:ascii="AvenirNext LT Pro Regular" w:hAnsi="AvenirNext LT Pro Regular"/>
        </w:rPr>
        <w:t>Skull erscheint in den Gehäuse-Varianten Edelstahl und Edelstahl geschwärzt mit einer Limitierung von 10 Exemplaren pro Variante.</w:t>
      </w:r>
    </w:p>
    <w:p w14:paraId="42684E6B" w14:textId="77777777" w:rsidR="00F677A4" w:rsidRPr="00324712" w:rsidRDefault="00F677A4" w:rsidP="00324712">
      <w:pPr>
        <w:jc w:val="both"/>
        <w:rPr>
          <w:rFonts w:ascii="AvenirNext LT Pro Regular" w:hAnsi="AvenirNext LT Pro Regular"/>
        </w:rPr>
      </w:pPr>
    </w:p>
    <w:p w14:paraId="369527B4" w14:textId="77777777" w:rsidR="00F677A4" w:rsidRDefault="00F677A4" w:rsidP="00B12E51">
      <w:pPr>
        <w:ind w:left="1985" w:hanging="1985"/>
        <w:jc w:val="both"/>
        <w:rPr>
          <w:rFonts w:ascii="AvenirNext LT Pro Regular" w:hAnsi="AvenirNext LT Pro Regular"/>
          <w:b/>
          <w:sz w:val="20"/>
          <w:szCs w:val="20"/>
        </w:rPr>
      </w:pPr>
    </w:p>
    <w:p w14:paraId="311355CB" w14:textId="6BDA9736" w:rsidR="00324712" w:rsidRPr="00324712" w:rsidRDefault="00157262" w:rsidP="00324712">
      <w:pPr>
        <w:jc w:val="both"/>
        <w:rPr>
          <w:rFonts w:ascii="AvenirNext LT Pro Regular" w:hAnsi="AvenirNext LT Pro Regular"/>
          <w:b/>
        </w:rPr>
      </w:pPr>
      <w:proofErr w:type="spellStart"/>
      <w:r>
        <w:rPr>
          <w:rFonts w:ascii="AvenirNext LT Pro Regular" w:hAnsi="AvenirNext LT Pro Regular"/>
          <w:b/>
        </w:rPr>
        <w:t>Watch</w:t>
      </w:r>
      <w:r w:rsidR="00324712" w:rsidRPr="00324712">
        <w:rPr>
          <w:rFonts w:ascii="AvenirNext LT Pro Regular" w:hAnsi="AvenirNext LT Pro Regular"/>
          <w:b/>
        </w:rPr>
        <w:t>Time</w:t>
      </w:r>
      <w:proofErr w:type="spellEnd"/>
      <w:r w:rsidR="00324712" w:rsidRPr="00324712">
        <w:rPr>
          <w:rFonts w:ascii="AvenirNext LT Pro Regular" w:hAnsi="AvenirNext LT Pro Regular"/>
          <w:b/>
        </w:rPr>
        <w:t xml:space="preserve"> New York</w:t>
      </w:r>
    </w:p>
    <w:p w14:paraId="04035728" w14:textId="77777777" w:rsidR="00324712" w:rsidRPr="00324712" w:rsidRDefault="00324712" w:rsidP="00324712">
      <w:pPr>
        <w:jc w:val="both"/>
        <w:rPr>
          <w:rFonts w:ascii="AvenirNext LT Pro Regular" w:hAnsi="AvenirNext LT Pro Regular"/>
          <w:b/>
        </w:rPr>
      </w:pPr>
    </w:p>
    <w:p w14:paraId="4DCF20AA" w14:textId="77777777" w:rsidR="00324712" w:rsidRPr="00324712" w:rsidRDefault="00324712" w:rsidP="00324712">
      <w:pPr>
        <w:jc w:val="both"/>
        <w:rPr>
          <w:rFonts w:ascii="AvenirNext LT Pro Regular" w:hAnsi="AvenirNext LT Pro Regular"/>
        </w:rPr>
      </w:pPr>
      <w:r w:rsidRPr="00324712">
        <w:rPr>
          <w:rFonts w:ascii="AvenirNext LT Pro Regular" w:hAnsi="AvenirNext LT Pro Regular"/>
        </w:rPr>
        <w:t xml:space="preserve">13. – 14. Oktober 2017, </w:t>
      </w:r>
      <w:proofErr w:type="spellStart"/>
      <w:r w:rsidRPr="00324712">
        <w:rPr>
          <w:rFonts w:ascii="AvenirNext LT Pro Regular" w:hAnsi="AvenirNext LT Pro Regular"/>
        </w:rPr>
        <w:t>Gotham</w:t>
      </w:r>
      <w:proofErr w:type="spellEnd"/>
      <w:r w:rsidRPr="00324712">
        <w:rPr>
          <w:rFonts w:ascii="AvenirNext LT Pro Regular" w:hAnsi="AvenirNext LT Pro Regular"/>
        </w:rPr>
        <w:t xml:space="preserve"> Hall, 1356 Broadway, New York: Mit einer glanzvollen Cocktail-Party startet das Event freitags um 17.30 Uhr. Am Samstag ist die Ausstellung von 11.00 bis 17.00 Uhr geöffnet und bietet während des ganzen Tages exklusive Präsentationen und Vorträge sowie unterhaltsame Ausstellungs-Touren mit Jeff Kingston.</w:t>
      </w:r>
    </w:p>
    <w:p w14:paraId="03BAC6E8" w14:textId="72535FC9" w:rsidR="00324712" w:rsidRDefault="0017020C" w:rsidP="00324712">
      <w:pPr>
        <w:jc w:val="both"/>
        <w:rPr>
          <w:rFonts w:ascii="AvenirNext LT Pro Regular" w:hAnsi="AvenirNext LT Pro Regular"/>
        </w:rPr>
      </w:pPr>
      <w:hyperlink r:id="rId7" w:history="1">
        <w:r w:rsidR="00324712" w:rsidRPr="00A9626F">
          <w:rPr>
            <w:rStyle w:val="Hyperlink"/>
            <w:rFonts w:ascii="AvenirNext LT Pro Regular" w:hAnsi="AvenirNext LT Pro Regular"/>
          </w:rPr>
          <w:t>http://www.watchtimenewyork.com/</w:t>
        </w:r>
      </w:hyperlink>
    </w:p>
    <w:p w14:paraId="48AD9E98" w14:textId="77777777" w:rsidR="00324712" w:rsidRPr="00324712" w:rsidRDefault="00324712" w:rsidP="00324712">
      <w:pPr>
        <w:jc w:val="both"/>
        <w:rPr>
          <w:rFonts w:ascii="AvenirNext LT Pro Regular" w:hAnsi="AvenirNext LT Pro Regular"/>
        </w:rPr>
      </w:pPr>
    </w:p>
    <w:p w14:paraId="1320ED26" w14:textId="77777777" w:rsidR="00F677A4" w:rsidRDefault="00F677A4" w:rsidP="00B12E51">
      <w:pPr>
        <w:ind w:left="1985" w:hanging="1985"/>
        <w:jc w:val="both"/>
        <w:rPr>
          <w:rFonts w:ascii="AvenirNext LT Pro Regular" w:hAnsi="AvenirNext LT Pro Regular"/>
          <w:b/>
          <w:sz w:val="20"/>
          <w:szCs w:val="20"/>
        </w:rPr>
      </w:pPr>
    </w:p>
    <w:p w14:paraId="61035273" w14:textId="77777777" w:rsidR="00484CDD" w:rsidRPr="00114E40" w:rsidRDefault="00484CDD" w:rsidP="00484CDD">
      <w:pPr>
        <w:ind w:left="1985" w:hanging="1985"/>
        <w:rPr>
          <w:rFonts w:ascii="AvenirNext LT Pro Regular" w:hAnsi="AvenirNext LT Pro Regular"/>
          <w:b/>
          <w:sz w:val="20"/>
          <w:szCs w:val="20"/>
        </w:rPr>
      </w:pPr>
      <w:r w:rsidRPr="00114E40">
        <w:rPr>
          <w:rFonts w:ascii="AvenirNext LT Pro Regular" w:hAnsi="AvenirNext LT Pro Regular"/>
          <w:b/>
          <w:sz w:val="20"/>
          <w:szCs w:val="20"/>
        </w:rPr>
        <w:t>Varianten:</w:t>
      </w:r>
    </w:p>
    <w:p w14:paraId="577EFC03" w14:textId="77777777" w:rsidR="00484CDD" w:rsidRDefault="00484CDD" w:rsidP="00484CDD">
      <w:pPr>
        <w:ind w:left="1985" w:hanging="1985"/>
        <w:rPr>
          <w:rFonts w:ascii="AvenirNext LT Pro Regular" w:hAnsi="AvenirNext LT Pro Regular"/>
          <w:sz w:val="20"/>
          <w:szCs w:val="20"/>
        </w:rPr>
      </w:pPr>
    </w:p>
    <w:p w14:paraId="3239D228" w14:textId="3471A8BF" w:rsidR="006F6423" w:rsidRPr="00B12E51" w:rsidRDefault="006F6423" w:rsidP="00484CDD">
      <w:pPr>
        <w:ind w:left="1985" w:hanging="1985"/>
        <w:rPr>
          <w:rFonts w:ascii="AvenirNext LT Pro Regular" w:hAnsi="AvenirNext LT Pro Regular"/>
          <w:sz w:val="20"/>
          <w:szCs w:val="20"/>
        </w:rPr>
      </w:pPr>
      <w:r>
        <w:rPr>
          <w:rFonts w:ascii="AvenirNext LT Pro Regular" w:hAnsi="AvenirNext LT Pro Regular"/>
          <w:sz w:val="20"/>
          <w:szCs w:val="20"/>
        </w:rPr>
        <w:t xml:space="preserve">ATUM </w:t>
      </w:r>
      <w:r w:rsidR="00C222DF">
        <w:rPr>
          <w:rFonts w:ascii="AvenirNext LT Pro Regular" w:hAnsi="AvenirNext LT Pro Regular"/>
          <w:sz w:val="20"/>
          <w:szCs w:val="20"/>
        </w:rPr>
        <w:t xml:space="preserve">Pure </w:t>
      </w:r>
      <w:r>
        <w:rPr>
          <w:rFonts w:ascii="AvenirNext LT Pro Regular" w:hAnsi="AvenirNext LT Pro Regular"/>
          <w:sz w:val="20"/>
          <w:szCs w:val="20"/>
        </w:rPr>
        <w:t xml:space="preserve">Skull </w:t>
      </w:r>
    </w:p>
    <w:p w14:paraId="3D96F10E" w14:textId="3BC7A205" w:rsidR="00484CDD" w:rsidRDefault="00484CDD" w:rsidP="00484CDD">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Referenz</w:t>
      </w:r>
      <w:r w:rsidRPr="00185A9F">
        <w:rPr>
          <w:rFonts w:ascii="AvenirNext LT Pro Regular" w:hAnsi="AvenirNext LT Pro Regular"/>
          <w:bCs/>
          <w:sz w:val="20"/>
          <w:szCs w:val="20"/>
        </w:rPr>
        <w:tab/>
      </w:r>
      <w:r w:rsidR="006F6423">
        <w:rPr>
          <w:rFonts w:ascii="AvenirNext LT Pro Regular" w:hAnsi="AvenirNext LT Pro Regular"/>
          <w:bCs/>
          <w:sz w:val="20"/>
          <w:szCs w:val="20"/>
        </w:rPr>
        <w:t>MG-001551</w:t>
      </w:r>
    </w:p>
    <w:p w14:paraId="62AA8A7D" w14:textId="1C75937D" w:rsidR="00484CDD" w:rsidRDefault="00484CDD" w:rsidP="00484CDD">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Gehäuse</w:t>
      </w:r>
      <w:r w:rsidRPr="00185A9F">
        <w:rPr>
          <w:rFonts w:ascii="AvenirNext LT Pro Regular" w:hAnsi="AvenirNext LT Pro Regular"/>
          <w:bCs/>
          <w:sz w:val="20"/>
          <w:szCs w:val="20"/>
        </w:rPr>
        <w:tab/>
      </w:r>
      <w:r w:rsidR="006F6423">
        <w:rPr>
          <w:rFonts w:ascii="AvenirNext LT Pro Regular" w:hAnsi="AvenirNext LT Pro Regular"/>
          <w:bCs/>
          <w:sz w:val="20"/>
          <w:szCs w:val="20"/>
        </w:rPr>
        <w:t>Edelstahl, schwarz</w:t>
      </w:r>
    </w:p>
    <w:p w14:paraId="4D99AB64" w14:textId="223677A1" w:rsidR="006F6423" w:rsidRPr="00185A9F" w:rsidRDefault="006F6423" w:rsidP="00484CDD">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Zifferblatt</w:t>
      </w:r>
      <w:r>
        <w:rPr>
          <w:rFonts w:ascii="AvenirNext LT Pro Regular" w:hAnsi="AvenirNext LT Pro Regular"/>
          <w:bCs/>
          <w:sz w:val="20"/>
          <w:szCs w:val="20"/>
        </w:rPr>
        <w:tab/>
        <w:t>sechsteilig,</w:t>
      </w:r>
      <w:r w:rsidR="00BE27C0">
        <w:rPr>
          <w:rFonts w:ascii="AvenirNext LT Pro Regular" w:hAnsi="AvenirNext LT Pro Regular"/>
          <w:bCs/>
          <w:sz w:val="20"/>
          <w:szCs w:val="20"/>
        </w:rPr>
        <w:t xml:space="preserve"> schwarz</w:t>
      </w:r>
      <w:r w:rsidR="009B64D8">
        <w:rPr>
          <w:rFonts w:ascii="AvenirNext LT Pro Regular" w:hAnsi="AvenirNext LT Pro Regular"/>
          <w:bCs/>
          <w:sz w:val="20"/>
          <w:szCs w:val="20"/>
        </w:rPr>
        <w:t xml:space="preserve">, Indexe gefüllt mit grauem </w:t>
      </w:r>
      <w:proofErr w:type="spellStart"/>
      <w:r w:rsidR="009B64D8">
        <w:rPr>
          <w:rFonts w:ascii="AvenirNext LT Pro Regular" w:hAnsi="AvenirNext LT Pro Regular"/>
          <w:bCs/>
          <w:sz w:val="20"/>
          <w:szCs w:val="20"/>
        </w:rPr>
        <w:t>Hy</w:t>
      </w:r>
      <w:r>
        <w:rPr>
          <w:rFonts w:ascii="AvenirNext LT Pro Regular" w:hAnsi="AvenirNext LT Pro Regular"/>
          <w:bCs/>
          <w:sz w:val="20"/>
          <w:szCs w:val="20"/>
        </w:rPr>
        <w:t>Ceram</w:t>
      </w:r>
      <w:proofErr w:type="spellEnd"/>
      <w:r>
        <w:rPr>
          <w:rFonts w:ascii="AvenirNext LT Pro Regular" w:hAnsi="AvenirNext LT Pro Regular"/>
          <w:bCs/>
          <w:sz w:val="20"/>
          <w:szCs w:val="20"/>
        </w:rPr>
        <w:t>, Skull flachpoliert</w:t>
      </w:r>
    </w:p>
    <w:p w14:paraId="438FC689" w14:textId="39C761E0" w:rsidR="00484CDD" w:rsidRDefault="00484CDD" w:rsidP="00484CDD">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Zeiger</w:t>
      </w:r>
      <w:r w:rsidRPr="00185A9F">
        <w:rPr>
          <w:rFonts w:ascii="AvenirNext LT Pro Regular" w:hAnsi="AvenirNext LT Pro Regular"/>
          <w:bCs/>
          <w:sz w:val="20"/>
          <w:szCs w:val="20"/>
        </w:rPr>
        <w:tab/>
      </w:r>
      <w:r w:rsidR="00E84436" w:rsidRPr="00185A9F">
        <w:rPr>
          <w:rFonts w:ascii="AvenirNext LT Pro Regular" w:hAnsi="AvenirNext LT Pro Regular"/>
          <w:bCs/>
          <w:sz w:val="20"/>
          <w:szCs w:val="20"/>
        </w:rPr>
        <w:t xml:space="preserve">handgefertigt, </w:t>
      </w:r>
      <w:r w:rsidR="00E84436">
        <w:rPr>
          <w:rFonts w:ascii="AvenirNext LT Pro Regular" w:hAnsi="AvenirNext LT Pro Regular"/>
          <w:bCs/>
          <w:sz w:val="20"/>
          <w:szCs w:val="20"/>
        </w:rPr>
        <w:t>Edelstahl poliert, Stunden- und Minuten</w:t>
      </w:r>
      <w:r w:rsidR="009B64D8">
        <w:rPr>
          <w:rFonts w:ascii="AvenirNext LT Pro Regular" w:hAnsi="AvenirNext LT Pro Regular"/>
          <w:bCs/>
          <w:sz w:val="20"/>
          <w:szCs w:val="20"/>
        </w:rPr>
        <w:t xml:space="preserve">zeiger gefüllt mit schwarzem </w:t>
      </w:r>
      <w:proofErr w:type="spellStart"/>
      <w:r w:rsidR="009B64D8">
        <w:rPr>
          <w:rFonts w:ascii="AvenirNext LT Pro Regular" w:hAnsi="AvenirNext LT Pro Regular"/>
          <w:bCs/>
          <w:sz w:val="20"/>
          <w:szCs w:val="20"/>
        </w:rPr>
        <w:t>Hy</w:t>
      </w:r>
      <w:r w:rsidR="00E84436">
        <w:rPr>
          <w:rFonts w:ascii="AvenirNext LT Pro Regular" w:hAnsi="AvenirNext LT Pro Regular"/>
          <w:bCs/>
          <w:sz w:val="20"/>
          <w:szCs w:val="20"/>
        </w:rPr>
        <w:t>Ceram</w:t>
      </w:r>
      <w:proofErr w:type="spellEnd"/>
    </w:p>
    <w:p w14:paraId="7DC04989" w14:textId="34E70DB2" w:rsidR="00484CDD" w:rsidRDefault="00484CDD" w:rsidP="00484CDD">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10 Uhren weltweit</w:t>
      </w:r>
    </w:p>
    <w:p w14:paraId="54D20FD1" w14:textId="77777777" w:rsidR="00484CDD" w:rsidRDefault="00484CDD" w:rsidP="00484CDD">
      <w:pPr>
        <w:tabs>
          <w:tab w:val="left" w:pos="2127"/>
        </w:tabs>
        <w:ind w:left="1985" w:hanging="1985"/>
        <w:rPr>
          <w:rFonts w:ascii="AvenirNext LT Pro Regular" w:hAnsi="AvenirNext LT Pro Regular"/>
          <w:bCs/>
          <w:sz w:val="20"/>
          <w:szCs w:val="20"/>
        </w:rPr>
      </w:pPr>
    </w:p>
    <w:p w14:paraId="57F953E3" w14:textId="77777777" w:rsidR="00E84436" w:rsidRPr="00185A9F" w:rsidRDefault="00E84436" w:rsidP="00484CDD">
      <w:pPr>
        <w:tabs>
          <w:tab w:val="left" w:pos="2127"/>
        </w:tabs>
        <w:ind w:left="1985" w:hanging="1985"/>
        <w:rPr>
          <w:rFonts w:ascii="AvenirNext LT Pro Regular" w:hAnsi="AvenirNext LT Pro Regular"/>
          <w:bCs/>
          <w:sz w:val="20"/>
          <w:szCs w:val="20"/>
        </w:rPr>
      </w:pPr>
    </w:p>
    <w:p w14:paraId="19B5B94B" w14:textId="07636A27" w:rsidR="00484CDD" w:rsidRDefault="006F6423" w:rsidP="00484CDD">
      <w:pPr>
        <w:ind w:left="1985" w:hanging="1985"/>
        <w:rPr>
          <w:rFonts w:ascii="AvenirNext LT Pro Regular" w:hAnsi="AvenirNext LT Pro Regular"/>
          <w:sz w:val="20"/>
          <w:szCs w:val="20"/>
        </w:rPr>
      </w:pPr>
      <w:r>
        <w:rPr>
          <w:rFonts w:ascii="AvenirNext LT Pro Regular" w:hAnsi="AvenirNext LT Pro Regular"/>
          <w:sz w:val="20"/>
          <w:szCs w:val="20"/>
        </w:rPr>
        <w:t xml:space="preserve">ATUM </w:t>
      </w:r>
      <w:r w:rsidR="00C222DF">
        <w:rPr>
          <w:rFonts w:ascii="AvenirNext LT Pro Regular" w:hAnsi="AvenirNext LT Pro Regular"/>
          <w:sz w:val="20"/>
          <w:szCs w:val="20"/>
        </w:rPr>
        <w:t xml:space="preserve">Pure </w:t>
      </w:r>
      <w:r>
        <w:rPr>
          <w:rFonts w:ascii="AvenirNext LT Pro Regular" w:hAnsi="AvenirNext LT Pro Regular"/>
          <w:sz w:val="20"/>
          <w:szCs w:val="20"/>
        </w:rPr>
        <w:t xml:space="preserve">Skull </w:t>
      </w:r>
    </w:p>
    <w:p w14:paraId="6B922917" w14:textId="5778CB75" w:rsidR="00484CDD" w:rsidRDefault="00484CDD" w:rsidP="00484CDD">
      <w:pPr>
        <w:ind w:left="1985" w:hanging="1985"/>
        <w:rPr>
          <w:rFonts w:ascii="AvenirNext LT Pro Regular" w:hAnsi="AvenirNext LT Pro Regular"/>
          <w:sz w:val="20"/>
          <w:szCs w:val="20"/>
        </w:rPr>
      </w:pPr>
      <w:r w:rsidRPr="00B12E51">
        <w:rPr>
          <w:rFonts w:ascii="AvenirNext LT Pro Regular" w:hAnsi="AvenirNext LT Pro Regular"/>
          <w:sz w:val="20"/>
          <w:szCs w:val="20"/>
        </w:rPr>
        <w:t>Referenz</w:t>
      </w:r>
      <w:r w:rsidRPr="00B12E51">
        <w:rPr>
          <w:rFonts w:ascii="AvenirNext LT Pro Regular" w:hAnsi="AvenirNext LT Pro Regular"/>
          <w:sz w:val="20"/>
          <w:szCs w:val="20"/>
        </w:rPr>
        <w:tab/>
      </w:r>
      <w:r>
        <w:rPr>
          <w:rFonts w:ascii="AvenirNext LT Pro Regular" w:hAnsi="AvenirNext LT Pro Regular"/>
          <w:sz w:val="20"/>
          <w:szCs w:val="20"/>
        </w:rPr>
        <w:t>MG</w:t>
      </w:r>
      <w:r w:rsidR="006F6423">
        <w:rPr>
          <w:rFonts w:ascii="AvenirNext LT Pro Regular" w:hAnsi="AvenirNext LT Pro Regular"/>
          <w:sz w:val="20"/>
          <w:szCs w:val="20"/>
        </w:rPr>
        <w:t>-001552</w:t>
      </w:r>
    </w:p>
    <w:p w14:paraId="613F560F" w14:textId="2D15A3CE" w:rsidR="00484CDD" w:rsidRDefault="00484CDD" w:rsidP="00484CDD">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Gehäuse</w:t>
      </w:r>
      <w:r w:rsidRPr="00185A9F">
        <w:rPr>
          <w:rFonts w:ascii="AvenirNext LT Pro Regular" w:hAnsi="AvenirNext LT Pro Regular"/>
          <w:bCs/>
          <w:sz w:val="20"/>
          <w:szCs w:val="20"/>
        </w:rPr>
        <w:tab/>
      </w:r>
      <w:r w:rsidR="006F6423">
        <w:rPr>
          <w:rFonts w:ascii="AvenirNext LT Pro Regular" w:hAnsi="AvenirNext LT Pro Regular"/>
          <w:bCs/>
          <w:sz w:val="20"/>
          <w:szCs w:val="20"/>
        </w:rPr>
        <w:t>Edelstahl</w:t>
      </w:r>
    </w:p>
    <w:p w14:paraId="0F583C13" w14:textId="6D3C1154" w:rsidR="006F6423" w:rsidRPr="00185A9F" w:rsidRDefault="006F6423" w:rsidP="00484CDD">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Zifferblatt</w:t>
      </w:r>
      <w:r>
        <w:rPr>
          <w:rFonts w:ascii="AvenirNext LT Pro Regular" w:hAnsi="AvenirNext LT Pro Regular"/>
          <w:bCs/>
          <w:sz w:val="20"/>
          <w:szCs w:val="20"/>
        </w:rPr>
        <w:tab/>
        <w:t xml:space="preserve">sechsteilig, </w:t>
      </w:r>
      <w:r w:rsidR="00BE27C0">
        <w:rPr>
          <w:rFonts w:ascii="AvenirNext LT Pro Regular" w:hAnsi="AvenirNext LT Pro Regular"/>
          <w:bCs/>
          <w:sz w:val="20"/>
          <w:szCs w:val="20"/>
        </w:rPr>
        <w:t>schwarz und grau</w:t>
      </w:r>
      <w:r>
        <w:rPr>
          <w:rFonts w:ascii="AvenirNext LT Pro Regular" w:hAnsi="AvenirNext LT Pro Regular"/>
          <w:bCs/>
          <w:sz w:val="20"/>
          <w:szCs w:val="20"/>
        </w:rPr>
        <w:t>,</w:t>
      </w:r>
      <w:r w:rsidR="00E84436">
        <w:rPr>
          <w:rFonts w:ascii="AvenirNext LT Pro Regular" w:hAnsi="AvenirNext LT Pro Regular"/>
          <w:bCs/>
          <w:sz w:val="20"/>
          <w:szCs w:val="20"/>
        </w:rPr>
        <w:t xml:space="preserve"> </w:t>
      </w:r>
      <w:r w:rsidR="009B64D8">
        <w:rPr>
          <w:rFonts w:ascii="AvenirNext LT Pro Regular" w:hAnsi="AvenirNext LT Pro Regular"/>
          <w:bCs/>
          <w:sz w:val="20"/>
          <w:szCs w:val="20"/>
        </w:rPr>
        <w:t xml:space="preserve">Indexe gefüllt mit grauem </w:t>
      </w:r>
      <w:proofErr w:type="spellStart"/>
      <w:r w:rsidR="009B64D8">
        <w:rPr>
          <w:rFonts w:ascii="AvenirNext LT Pro Regular" w:hAnsi="AvenirNext LT Pro Regular"/>
          <w:bCs/>
          <w:sz w:val="20"/>
          <w:szCs w:val="20"/>
        </w:rPr>
        <w:t>Hy</w:t>
      </w:r>
      <w:r>
        <w:rPr>
          <w:rFonts w:ascii="AvenirNext LT Pro Regular" w:hAnsi="AvenirNext LT Pro Regular"/>
          <w:bCs/>
          <w:sz w:val="20"/>
          <w:szCs w:val="20"/>
        </w:rPr>
        <w:t>Ceram</w:t>
      </w:r>
      <w:proofErr w:type="spellEnd"/>
      <w:r>
        <w:rPr>
          <w:rFonts w:ascii="AvenirNext LT Pro Regular" w:hAnsi="AvenirNext LT Pro Regular"/>
          <w:bCs/>
          <w:sz w:val="20"/>
          <w:szCs w:val="20"/>
        </w:rPr>
        <w:t xml:space="preserve">, Skull </w:t>
      </w:r>
      <w:r w:rsidR="00E84436">
        <w:rPr>
          <w:rFonts w:ascii="AvenirNext LT Pro Regular" w:hAnsi="AvenirNext LT Pro Regular"/>
          <w:bCs/>
          <w:sz w:val="20"/>
          <w:szCs w:val="20"/>
        </w:rPr>
        <w:t>sand</w:t>
      </w:r>
      <w:r w:rsidR="004A60D0">
        <w:rPr>
          <w:rFonts w:ascii="AvenirNext LT Pro Regular" w:hAnsi="AvenirNext LT Pro Regular"/>
          <w:bCs/>
          <w:sz w:val="20"/>
          <w:szCs w:val="20"/>
        </w:rPr>
        <w:t>gestrahlt</w:t>
      </w:r>
      <w:r>
        <w:rPr>
          <w:rFonts w:ascii="AvenirNext LT Pro Regular" w:hAnsi="AvenirNext LT Pro Regular"/>
          <w:bCs/>
          <w:sz w:val="20"/>
          <w:szCs w:val="20"/>
        </w:rPr>
        <w:t xml:space="preserve"> </w:t>
      </w:r>
    </w:p>
    <w:p w14:paraId="55D55D48" w14:textId="4DD0F997" w:rsidR="00484CDD" w:rsidRDefault="00484CDD" w:rsidP="00484CDD">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Zeiger</w:t>
      </w:r>
      <w:r w:rsidRPr="00185A9F">
        <w:rPr>
          <w:rFonts w:ascii="AvenirNext LT Pro Regular" w:hAnsi="AvenirNext LT Pro Regular"/>
          <w:bCs/>
          <w:sz w:val="20"/>
          <w:szCs w:val="20"/>
        </w:rPr>
        <w:tab/>
      </w:r>
      <w:r w:rsidR="00E84436" w:rsidRPr="00185A9F">
        <w:rPr>
          <w:rFonts w:ascii="AvenirNext LT Pro Regular" w:hAnsi="AvenirNext LT Pro Regular"/>
          <w:bCs/>
          <w:sz w:val="20"/>
          <w:szCs w:val="20"/>
        </w:rPr>
        <w:t xml:space="preserve">handgefertigt, </w:t>
      </w:r>
      <w:r w:rsidR="00E84436">
        <w:rPr>
          <w:rFonts w:ascii="AvenirNext LT Pro Regular" w:hAnsi="AvenirNext LT Pro Regular"/>
          <w:bCs/>
          <w:sz w:val="20"/>
          <w:szCs w:val="20"/>
        </w:rPr>
        <w:t>Edelstahl poliert, Stunden- und Minuten</w:t>
      </w:r>
      <w:r w:rsidR="009B64D8">
        <w:rPr>
          <w:rFonts w:ascii="AvenirNext LT Pro Regular" w:hAnsi="AvenirNext LT Pro Regular"/>
          <w:bCs/>
          <w:sz w:val="20"/>
          <w:szCs w:val="20"/>
        </w:rPr>
        <w:t xml:space="preserve">zeiger gefüllt mit schwarzem </w:t>
      </w:r>
      <w:proofErr w:type="spellStart"/>
      <w:r w:rsidR="009B64D8">
        <w:rPr>
          <w:rFonts w:ascii="AvenirNext LT Pro Regular" w:hAnsi="AvenirNext LT Pro Regular"/>
          <w:bCs/>
          <w:sz w:val="20"/>
          <w:szCs w:val="20"/>
        </w:rPr>
        <w:t>Hy</w:t>
      </w:r>
      <w:r w:rsidR="00E84436">
        <w:rPr>
          <w:rFonts w:ascii="AvenirNext LT Pro Regular" w:hAnsi="AvenirNext LT Pro Regular"/>
          <w:bCs/>
          <w:sz w:val="20"/>
          <w:szCs w:val="20"/>
        </w:rPr>
        <w:t>Ceram</w:t>
      </w:r>
      <w:proofErr w:type="spellEnd"/>
    </w:p>
    <w:p w14:paraId="75687935" w14:textId="580AD39A" w:rsidR="00484CDD" w:rsidRDefault="00484CDD" w:rsidP="00484CDD">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10 Uhren weltweit</w:t>
      </w:r>
    </w:p>
    <w:p w14:paraId="43FECF3B" w14:textId="77777777" w:rsidR="00484CDD" w:rsidRPr="00185A9F" w:rsidRDefault="00484CDD" w:rsidP="00484CDD">
      <w:pPr>
        <w:tabs>
          <w:tab w:val="left" w:pos="2127"/>
        </w:tabs>
        <w:ind w:left="1985" w:hanging="1985"/>
        <w:rPr>
          <w:rFonts w:ascii="AvenirNext LT Pro Regular" w:hAnsi="AvenirNext LT Pro Regular"/>
          <w:bCs/>
          <w:sz w:val="20"/>
          <w:szCs w:val="20"/>
        </w:rPr>
      </w:pPr>
    </w:p>
    <w:p w14:paraId="2160D058" w14:textId="77777777" w:rsidR="00484CDD" w:rsidRPr="00B12E51" w:rsidRDefault="00484CDD" w:rsidP="00484CDD">
      <w:pPr>
        <w:ind w:left="1985" w:hanging="1985"/>
        <w:rPr>
          <w:rFonts w:ascii="AvenirNext LT Pro Regular" w:hAnsi="AvenirNext LT Pro Regular"/>
          <w:sz w:val="20"/>
          <w:szCs w:val="20"/>
        </w:rPr>
      </w:pPr>
    </w:p>
    <w:p w14:paraId="07E778DA" w14:textId="77777777" w:rsidR="00B12E51" w:rsidRPr="00B12E51" w:rsidRDefault="00B12E51" w:rsidP="00B12E51">
      <w:pPr>
        <w:ind w:left="1985" w:hanging="1985"/>
        <w:jc w:val="both"/>
        <w:rPr>
          <w:rFonts w:ascii="AvenirNext LT Pro Regular" w:hAnsi="AvenirNext LT Pro Regular"/>
          <w:b/>
          <w:sz w:val="20"/>
          <w:szCs w:val="20"/>
        </w:rPr>
      </w:pPr>
      <w:r w:rsidRPr="00B12E51">
        <w:rPr>
          <w:rFonts w:ascii="AvenirNext LT Pro Regular" w:hAnsi="AvenirNext LT Pro Regular"/>
          <w:b/>
          <w:sz w:val="20"/>
          <w:szCs w:val="20"/>
        </w:rPr>
        <w:t xml:space="preserve">Technische Daten </w:t>
      </w:r>
    </w:p>
    <w:p w14:paraId="5613F8FE" w14:textId="77777777" w:rsidR="00B12E51" w:rsidRPr="00B12E51" w:rsidRDefault="00B12E51" w:rsidP="00B12E51">
      <w:pPr>
        <w:ind w:left="1985" w:hanging="1985"/>
        <w:jc w:val="both"/>
        <w:rPr>
          <w:rFonts w:ascii="AvenirNext LT Pro Regular" w:hAnsi="AvenirNext LT Pro Regular"/>
          <w:sz w:val="20"/>
          <w:szCs w:val="20"/>
        </w:rPr>
      </w:pPr>
    </w:p>
    <w:p w14:paraId="5E9A2FE0"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Uhrwerk </w:t>
      </w:r>
      <w:r w:rsidRPr="003D1105">
        <w:rPr>
          <w:rFonts w:ascii="AvenirNext LT Pro Regular" w:hAnsi="AvenirNext LT Pro Regular"/>
          <w:bCs/>
          <w:sz w:val="20"/>
          <w:szCs w:val="20"/>
        </w:rPr>
        <w:tab/>
        <w:t>Manufakturkaliber 201.</w:t>
      </w:r>
      <w:r>
        <w:rPr>
          <w:rFonts w:ascii="AvenirNext LT Pro Regular" w:hAnsi="AvenirNext LT Pro Regular"/>
          <w:bCs/>
          <w:sz w:val="20"/>
          <w:szCs w:val="20"/>
        </w:rPr>
        <w:t>1</w:t>
      </w:r>
      <w:r w:rsidRPr="003D1105">
        <w:rPr>
          <w:rFonts w:ascii="AvenirNext LT Pro Regular" w:hAnsi="AvenirNext LT Pro Regular"/>
          <w:bCs/>
          <w:sz w:val="20"/>
          <w:szCs w:val="20"/>
        </w:rPr>
        <w:t>, Handaufzug, in fünf Lagen reguliert</w:t>
      </w:r>
    </w:p>
    <w:p w14:paraId="5C2B8182"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Einzelteile </w:t>
      </w:r>
      <w:r w:rsidRPr="003D1105">
        <w:rPr>
          <w:rFonts w:ascii="AvenirNext LT Pro Regular" w:hAnsi="AvenirNext LT Pro Regular"/>
          <w:bCs/>
          <w:sz w:val="20"/>
          <w:szCs w:val="20"/>
        </w:rPr>
        <w:tab/>
        <w:t>187</w:t>
      </w:r>
    </w:p>
    <w:p w14:paraId="0C144FF7"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Steine</w:t>
      </w:r>
      <w:r w:rsidRPr="003D1105">
        <w:rPr>
          <w:rFonts w:ascii="AvenirNext LT Pro Regular" w:hAnsi="AvenirNext LT Pro Regular"/>
          <w:bCs/>
          <w:sz w:val="20"/>
          <w:szCs w:val="20"/>
        </w:rPr>
        <w:tab/>
        <w:t>20 Steine</w:t>
      </w:r>
    </w:p>
    <w:p w14:paraId="024C7440"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Hemmung </w:t>
      </w:r>
      <w:r w:rsidRPr="003D1105">
        <w:rPr>
          <w:rFonts w:ascii="AvenirNext LT Pro Regular" w:hAnsi="AvenirNext LT Pro Regular"/>
          <w:bCs/>
          <w:sz w:val="20"/>
          <w:szCs w:val="20"/>
        </w:rPr>
        <w:tab/>
        <w:t>Ankerhemmung</w:t>
      </w:r>
    </w:p>
    <w:p w14:paraId="4A147399"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lastRenderedPageBreak/>
        <w:t xml:space="preserve">Schwingsystem </w:t>
      </w:r>
      <w:r w:rsidRPr="003D1105">
        <w:rPr>
          <w:rFonts w:ascii="AvenirNext LT Pro Regular" w:hAnsi="AvenirNext LT Pro Regular"/>
          <w:bCs/>
          <w:sz w:val="20"/>
          <w:szCs w:val="20"/>
        </w:rPr>
        <w:tab/>
        <w:t xml:space="preserve">stoßgesichert gelagerte </w:t>
      </w:r>
      <w:proofErr w:type="spellStart"/>
      <w:r w:rsidRPr="003D1105">
        <w:rPr>
          <w:rFonts w:ascii="AvenirNext LT Pro Regular" w:hAnsi="AvenirNext LT Pro Regular"/>
          <w:bCs/>
          <w:sz w:val="20"/>
          <w:szCs w:val="20"/>
        </w:rPr>
        <w:t>Grosmann’sche</w:t>
      </w:r>
      <w:proofErr w:type="spellEnd"/>
      <w:r w:rsidRPr="003D1105">
        <w:rPr>
          <w:rFonts w:ascii="AvenirNext LT Pro Regular" w:hAnsi="AvenirNext LT Pro Regular"/>
          <w:bCs/>
          <w:sz w:val="20"/>
          <w:szCs w:val="20"/>
        </w:rPr>
        <w:t xml:space="preserve"> Unruh mit 4 Masse- und 2 Regulierschrauben, </w:t>
      </w:r>
      <w:proofErr w:type="spellStart"/>
      <w:r w:rsidRPr="003D1105">
        <w:rPr>
          <w:rFonts w:ascii="AvenirNext LT Pro Regular" w:hAnsi="AvenirNext LT Pro Regular"/>
          <w:bCs/>
          <w:sz w:val="20"/>
          <w:szCs w:val="20"/>
        </w:rPr>
        <w:t>Nivarox</w:t>
      </w:r>
      <w:proofErr w:type="spellEnd"/>
      <w:r w:rsidRPr="003D1105">
        <w:rPr>
          <w:rFonts w:ascii="AvenirNext LT Pro Regular" w:hAnsi="AvenirNext LT Pro Regular"/>
          <w:bCs/>
          <w:sz w:val="20"/>
          <w:szCs w:val="20"/>
        </w:rPr>
        <w:t xml:space="preserve"> 1-Spirale </w:t>
      </w:r>
    </w:p>
    <w:p w14:paraId="0DA37ED7"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Unruh</w:t>
      </w:r>
      <w:r w:rsidRPr="003D1105">
        <w:rPr>
          <w:rFonts w:ascii="AvenirNext LT Pro Regular" w:hAnsi="AvenirNext LT Pro Regular"/>
          <w:bCs/>
          <w:sz w:val="20"/>
          <w:szCs w:val="20"/>
        </w:rPr>
        <w:tab/>
      </w:r>
      <w:r w:rsidRPr="003D1105">
        <w:rPr>
          <w:rFonts w:ascii="AvenirNext LT Pro Regular" w:hAnsi="AvenirNext LT Pro Regular"/>
          <w:bCs/>
          <w:spacing w:val="-6"/>
          <w:sz w:val="20"/>
          <w:szCs w:val="20"/>
        </w:rPr>
        <w:t>Durchmesser 14,2 mm, Unruhfrequenz 18.000 Halbschwingungen pro Stunde</w:t>
      </w:r>
    </w:p>
    <w:p w14:paraId="5445C8CF"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Gangreserve </w:t>
      </w:r>
      <w:r w:rsidRPr="003D1105">
        <w:rPr>
          <w:rFonts w:ascii="AvenirNext LT Pro Regular" w:hAnsi="AvenirNext LT Pro Regular"/>
          <w:bCs/>
          <w:sz w:val="20"/>
          <w:szCs w:val="20"/>
        </w:rPr>
        <w:tab/>
        <w:t>42 Stunden nach Vollaufzug</w:t>
      </w:r>
    </w:p>
    <w:p w14:paraId="14358AB6"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Funktionen </w:t>
      </w:r>
      <w:r w:rsidRPr="003D1105">
        <w:rPr>
          <w:rFonts w:ascii="AvenirNext LT Pro Regular" w:hAnsi="AvenirNext LT Pro Regular"/>
          <w:bCs/>
          <w:sz w:val="20"/>
          <w:szCs w:val="20"/>
        </w:rPr>
        <w:tab/>
        <w:t xml:space="preserve">Stunde und Minute, kleine Sekunde mit Sekundenstopp, </w:t>
      </w:r>
      <w:proofErr w:type="spellStart"/>
      <w:r w:rsidRPr="003D1105">
        <w:rPr>
          <w:rFonts w:ascii="AvenirNext LT Pro Regular" w:hAnsi="AvenirNext LT Pro Regular"/>
          <w:bCs/>
          <w:sz w:val="20"/>
          <w:szCs w:val="20"/>
        </w:rPr>
        <w:t>Grossmann’scher</w:t>
      </w:r>
      <w:proofErr w:type="spellEnd"/>
      <w:r w:rsidRPr="003D1105">
        <w:rPr>
          <w:rFonts w:ascii="AvenirNext LT Pro Regular" w:hAnsi="AvenirNext LT Pro Regular"/>
          <w:bCs/>
          <w:sz w:val="20"/>
          <w:szCs w:val="20"/>
        </w:rPr>
        <w:t xml:space="preserve"> Handaufzug mit Drücker</w:t>
      </w:r>
    </w:p>
    <w:p w14:paraId="651735F7"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Besonderheiten </w:t>
      </w:r>
      <w:r w:rsidRPr="003D1105">
        <w:rPr>
          <w:rFonts w:ascii="AvenirNext LT Pro Regular" w:hAnsi="AvenirNext LT Pro Regular"/>
          <w:bCs/>
          <w:sz w:val="20"/>
          <w:szCs w:val="20"/>
        </w:rPr>
        <w:tab/>
      </w:r>
      <w:proofErr w:type="spellStart"/>
      <w:r w:rsidRPr="003D1105">
        <w:rPr>
          <w:rFonts w:ascii="AvenirNext LT Pro Regular" w:hAnsi="AvenirNext LT Pro Regular"/>
          <w:bCs/>
          <w:sz w:val="20"/>
          <w:szCs w:val="20"/>
        </w:rPr>
        <w:t>Grossmann’sche</w:t>
      </w:r>
      <w:proofErr w:type="spellEnd"/>
      <w:r w:rsidRPr="003D1105">
        <w:rPr>
          <w:rFonts w:ascii="AvenirNext LT Pro Regular" w:hAnsi="AvenirNext LT Pro Regular"/>
          <w:bCs/>
          <w:sz w:val="20"/>
          <w:szCs w:val="20"/>
        </w:rPr>
        <w:t xml:space="preserve"> Unruh; Entriegelung der Zeigerstellung und Start des Uhrwerkes durch seitlichen Drücker; raumsparendes, modifiziertes </w:t>
      </w:r>
      <w:proofErr w:type="spellStart"/>
      <w:r w:rsidRPr="003D1105">
        <w:rPr>
          <w:rFonts w:ascii="AvenirNext LT Pro Regular" w:hAnsi="AvenirNext LT Pro Regular"/>
          <w:bCs/>
          <w:sz w:val="20"/>
          <w:szCs w:val="20"/>
        </w:rPr>
        <w:t>Glashütter</w:t>
      </w:r>
      <w:proofErr w:type="spellEnd"/>
      <w:r w:rsidRPr="003D1105">
        <w:rPr>
          <w:rFonts w:ascii="AvenirNext LT Pro Regular" w:hAnsi="AvenirNext LT Pro Regular"/>
          <w:bCs/>
          <w:sz w:val="20"/>
          <w:szCs w:val="20"/>
        </w:rPr>
        <w:t xml:space="preserve"> Gesperr mit Rücklauf; Regulierung mit </w:t>
      </w:r>
      <w:proofErr w:type="spellStart"/>
      <w:r w:rsidRPr="003D1105">
        <w:rPr>
          <w:rFonts w:ascii="AvenirNext LT Pro Regular" w:hAnsi="AvenirNext LT Pro Regular"/>
          <w:bCs/>
          <w:sz w:val="20"/>
          <w:szCs w:val="20"/>
        </w:rPr>
        <w:t>Grossmann</w:t>
      </w:r>
      <w:r w:rsidRPr="003D1105">
        <w:rPr>
          <w:rFonts w:ascii="Arial" w:hAnsi="Arial" w:cs="Arial"/>
          <w:bCs/>
          <w:sz w:val="20"/>
          <w:szCs w:val="20"/>
        </w:rPr>
        <w:t>ʼ</w:t>
      </w:r>
      <w:r w:rsidRPr="003D1105">
        <w:rPr>
          <w:rFonts w:ascii="AvenirNext LT Pro Regular" w:hAnsi="AvenirNext LT Pro Regular"/>
          <w:bCs/>
          <w:sz w:val="20"/>
          <w:szCs w:val="20"/>
        </w:rPr>
        <w:t>scher</w:t>
      </w:r>
      <w:proofErr w:type="spellEnd"/>
      <w:r w:rsidRPr="003D1105">
        <w:rPr>
          <w:rFonts w:ascii="AvenirNext LT Pro Regular" w:hAnsi="AvenirNext LT Pro Regular"/>
          <w:bCs/>
          <w:sz w:val="20"/>
          <w:szCs w:val="20"/>
        </w:rPr>
        <w:t xml:space="preserve"> R</w:t>
      </w:r>
      <w:r w:rsidRPr="003D1105">
        <w:rPr>
          <w:rFonts w:ascii="AvenirNext LT Pro Regular" w:hAnsi="AvenirNext LT Pro Regular" w:cs="AvenirNext LT Pro Regular"/>
          <w:bCs/>
          <w:sz w:val="20"/>
          <w:szCs w:val="20"/>
        </w:rPr>
        <w:t>ü</w:t>
      </w:r>
      <w:r w:rsidRPr="003D1105">
        <w:rPr>
          <w:rFonts w:ascii="AvenirNext LT Pro Regular" w:hAnsi="AvenirNext LT Pro Regular"/>
          <w:bCs/>
          <w:sz w:val="20"/>
          <w:szCs w:val="20"/>
        </w:rPr>
        <w:t xml:space="preserve">ckerschraube auf gestuftem Unruhkloben; Pfeilerwerk mit 2/3-Platine und </w:t>
      </w:r>
      <w:proofErr w:type="spellStart"/>
      <w:r w:rsidRPr="003D1105">
        <w:rPr>
          <w:rFonts w:ascii="AvenirNext LT Pro Regular" w:hAnsi="AvenirNext LT Pro Regular"/>
          <w:bCs/>
          <w:sz w:val="20"/>
          <w:szCs w:val="20"/>
        </w:rPr>
        <w:t>Gestellpfeilern</w:t>
      </w:r>
      <w:proofErr w:type="spellEnd"/>
      <w:r w:rsidRPr="003D1105">
        <w:rPr>
          <w:rFonts w:ascii="AvenirNext LT Pro Regular" w:hAnsi="AvenirNext LT Pro Regular"/>
          <w:bCs/>
          <w:sz w:val="20"/>
          <w:szCs w:val="20"/>
        </w:rPr>
        <w:t xml:space="preserve"> aus naturbelassenem Neusilber; separat herausnehmbarer Kupplungsaufzug; Sekundenstopp bei Zeigerstellung</w:t>
      </w:r>
    </w:p>
    <w:p w14:paraId="467E3A5E"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Bedienelemente </w:t>
      </w:r>
      <w:r w:rsidRPr="003D1105">
        <w:rPr>
          <w:rFonts w:ascii="AvenirNext LT Pro Regular" w:hAnsi="AvenirNext LT Pro Regular"/>
          <w:bCs/>
          <w:sz w:val="20"/>
          <w:szCs w:val="20"/>
        </w:rPr>
        <w:tab/>
        <w:t xml:space="preserve">Krone zum Aufziehen der Uhr und Einstellen der Uhrzeit, Drücker zum Start des Uhrwerks </w:t>
      </w:r>
    </w:p>
    <w:p w14:paraId="739208BA"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Gehäusemaße </w:t>
      </w:r>
      <w:r w:rsidRPr="003D1105">
        <w:rPr>
          <w:rFonts w:ascii="AvenirNext LT Pro Regular" w:hAnsi="AvenirNext LT Pro Regular"/>
          <w:bCs/>
          <w:sz w:val="20"/>
          <w:szCs w:val="20"/>
        </w:rPr>
        <w:tab/>
        <w:t>Durchmesser: 41,0 mm, Höhe: 11,35 mm</w:t>
      </w:r>
    </w:p>
    <w:p w14:paraId="4465CCF1" w14:textId="77777777" w:rsidR="00306DDF" w:rsidRPr="003D1105" w:rsidRDefault="00306DDF" w:rsidP="00306DDF">
      <w:pPr>
        <w:tabs>
          <w:tab w:val="left" w:pos="2127"/>
        </w:tabs>
        <w:ind w:left="1985" w:hanging="1985"/>
        <w:rPr>
          <w:rFonts w:ascii="AvenirNext LT Pro Regular" w:hAnsi="AvenirNext LT Pro Regular"/>
          <w:bCs/>
          <w:sz w:val="20"/>
          <w:szCs w:val="20"/>
        </w:rPr>
      </w:pPr>
      <w:proofErr w:type="spellStart"/>
      <w:r w:rsidRPr="003D1105">
        <w:rPr>
          <w:rFonts w:ascii="AvenirNext LT Pro Regular" w:hAnsi="AvenirNext LT Pro Regular"/>
          <w:bCs/>
          <w:sz w:val="20"/>
          <w:szCs w:val="20"/>
        </w:rPr>
        <w:t>Werkmaße</w:t>
      </w:r>
      <w:proofErr w:type="spellEnd"/>
      <w:r w:rsidRPr="003D1105">
        <w:rPr>
          <w:rFonts w:ascii="AvenirNext LT Pro Regular" w:hAnsi="AvenirNext LT Pro Regular"/>
          <w:bCs/>
          <w:sz w:val="20"/>
          <w:szCs w:val="20"/>
        </w:rPr>
        <w:t xml:space="preserve"> </w:t>
      </w:r>
      <w:r w:rsidRPr="003D1105">
        <w:rPr>
          <w:rFonts w:ascii="AvenirNext LT Pro Regular" w:hAnsi="AvenirNext LT Pro Regular"/>
          <w:bCs/>
          <w:sz w:val="20"/>
          <w:szCs w:val="20"/>
        </w:rPr>
        <w:tab/>
        <w:t>Durchmesser: 36,4 mm, Höhe: 5,0 mm</w:t>
      </w:r>
    </w:p>
    <w:p w14:paraId="10741FAE" w14:textId="2A0DFBE5" w:rsidR="00306DDF"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Gehäuse </w:t>
      </w:r>
      <w:r w:rsidRPr="003D1105">
        <w:rPr>
          <w:rFonts w:ascii="AvenirNext LT Pro Regular" w:hAnsi="AvenirNext LT Pro Regular"/>
          <w:bCs/>
          <w:sz w:val="20"/>
          <w:szCs w:val="20"/>
        </w:rPr>
        <w:tab/>
        <w:t xml:space="preserve">dreiteilig, aus Edelstahl bzw. aus Edelstahl </w:t>
      </w:r>
      <w:r w:rsidR="00E84436">
        <w:rPr>
          <w:rFonts w:ascii="AvenirNext LT Pro Regular" w:hAnsi="AvenirNext LT Pro Regular"/>
          <w:bCs/>
          <w:sz w:val="20"/>
          <w:szCs w:val="20"/>
        </w:rPr>
        <w:t>schwarz</w:t>
      </w:r>
    </w:p>
    <w:p w14:paraId="08652675" w14:textId="0CD6575A" w:rsidR="004A60D0" w:rsidRPr="003D1105" w:rsidRDefault="004A60D0" w:rsidP="004A60D0">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Zifferblatt </w:t>
      </w:r>
      <w:r w:rsidRPr="003D1105">
        <w:rPr>
          <w:rFonts w:ascii="AvenirNext LT Pro Regular" w:hAnsi="AvenirNext LT Pro Regular"/>
          <w:bCs/>
          <w:sz w:val="20"/>
          <w:szCs w:val="20"/>
        </w:rPr>
        <w:tab/>
        <w:t xml:space="preserve">sechsteilig </w:t>
      </w:r>
      <w:r w:rsidR="005F7E76">
        <w:rPr>
          <w:rFonts w:ascii="AvenirNext LT Pro Regular" w:hAnsi="AvenirNext LT Pro Regular"/>
          <w:bCs/>
          <w:sz w:val="20"/>
          <w:szCs w:val="20"/>
        </w:rPr>
        <w:t>Edelstahl</w:t>
      </w:r>
      <w:r w:rsidRPr="003D1105">
        <w:rPr>
          <w:rFonts w:ascii="AvenirNext LT Pro Regular" w:hAnsi="AvenirNext LT Pro Regular"/>
          <w:bCs/>
          <w:sz w:val="20"/>
          <w:szCs w:val="20"/>
        </w:rPr>
        <w:t xml:space="preserve">, </w:t>
      </w:r>
      <w:r>
        <w:rPr>
          <w:rFonts w:ascii="AvenirNext LT Pro Regular" w:hAnsi="AvenirNext LT Pro Regular"/>
          <w:bCs/>
          <w:sz w:val="20"/>
          <w:szCs w:val="20"/>
        </w:rPr>
        <w:t>Einsatz</w:t>
      </w:r>
      <w:r w:rsidRPr="003D1105">
        <w:rPr>
          <w:rFonts w:ascii="AvenirNext LT Pro Regular" w:hAnsi="AvenirNext LT Pro Regular"/>
          <w:bCs/>
          <w:sz w:val="20"/>
          <w:szCs w:val="20"/>
        </w:rPr>
        <w:t xml:space="preserve"> aus Edelstahl</w:t>
      </w:r>
    </w:p>
    <w:p w14:paraId="2B811765" w14:textId="77777777" w:rsidR="004A60D0" w:rsidRPr="003D1105" w:rsidRDefault="004A60D0" w:rsidP="004A60D0">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Zeiger </w:t>
      </w:r>
      <w:r w:rsidRPr="003D1105">
        <w:rPr>
          <w:rFonts w:ascii="AvenirNext LT Pro Regular" w:hAnsi="AvenirNext LT Pro Regular"/>
          <w:bCs/>
          <w:sz w:val="20"/>
          <w:szCs w:val="20"/>
        </w:rPr>
        <w:tab/>
        <w:t xml:space="preserve">handgefertigt, Edelstahl poliert mit </w:t>
      </w:r>
      <w:proofErr w:type="spellStart"/>
      <w:r w:rsidRPr="003D1105">
        <w:rPr>
          <w:rFonts w:ascii="AvenirNext LT Pro Regular" w:hAnsi="AvenirNext LT Pro Regular"/>
          <w:bCs/>
          <w:sz w:val="20"/>
          <w:szCs w:val="20"/>
        </w:rPr>
        <w:t>HyCeram</w:t>
      </w:r>
      <w:proofErr w:type="spellEnd"/>
      <w:r w:rsidRPr="003D1105">
        <w:rPr>
          <w:rFonts w:ascii="AvenirNext LT Pro Regular" w:hAnsi="AvenirNext LT Pro Regular"/>
          <w:bCs/>
          <w:sz w:val="20"/>
          <w:szCs w:val="20"/>
        </w:rPr>
        <w:t>-Füllung</w:t>
      </w:r>
    </w:p>
    <w:p w14:paraId="1FE71DCF"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Glas und Sichtboden</w:t>
      </w:r>
      <w:r w:rsidRPr="003D1105">
        <w:rPr>
          <w:rFonts w:ascii="AvenirNext LT Pro Regular" w:hAnsi="AvenirNext LT Pro Regular"/>
          <w:bCs/>
          <w:sz w:val="20"/>
          <w:szCs w:val="20"/>
        </w:rPr>
        <w:tab/>
        <w:t>einseitig entspiegeltes Saphirglas</w:t>
      </w:r>
    </w:p>
    <w:p w14:paraId="006F57DC" w14:textId="77777777" w:rsidR="00306DDF" w:rsidRPr="003D1105" w:rsidRDefault="00306DDF" w:rsidP="00306DDF">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Band </w:t>
      </w:r>
      <w:r w:rsidRPr="003D1105">
        <w:rPr>
          <w:rFonts w:ascii="AvenirNext LT Pro Regular" w:hAnsi="AvenirNext LT Pro Regular"/>
          <w:bCs/>
          <w:sz w:val="20"/>
          <w:szCs w:val="20"/>
        </w:rPr>
        <w:tab/>
        <w:t xml:space="preserve">handgenähtes </w:t>
      </w:r>
      <w:proofErr w:type="spellStart"/>
      <w:r w:rsidRPr="003D1105">
        <w:rPr>
          <w:rFonts w:ascii="AvenirNext LT Pro Regular" w:hAnsi="AvenirNext LT Pro Regular"/>
          <w:bCs/>
          <w:sz w:val="20"/>
          <w:szCs w:val="20"/>
        </w:rPr>
        <w:t>Alligatorband</w:t>
      </w:r>
      <w:proofErr w:type="spellEnd"/>
      <w:r w:rsidRPr="003D1105">
        <w:rPr>
          <w:rFonts w:ascii="AvenirNext LT Pro Regular" w:hAnsi="AvenirNext LT Pro Regular"/>
          <w:bCs/>
          <w:sz w:val="20"/>
          <w:szCs w:val="20"/>
        </w:rPr>
        <w:t xml:space="preserve"> mit Dornschließe in Edelstahl</w:t>
      </w:r>
    </w:p>
    <w:p w14:paraId="06D21F12" w14:textId="77777777" w:rsidR="00EE088E" w:rsidRDefault="00EE088E" w:rsidP="00B12E51">
      <w:pPr>
        <w:ind w:left="1985" w:hanging="1985"/>
        <w:rPr>
          <w:rFonts w:ascii="AvenirNext LT Pro Regular" w:hAnsi="AvenirNext LT Pro Regular"/>
          <w:sz w:val="20"/>
          <w:szCs w:val="20"/>
        </w:rPr>
      </w:pPr>
    </w:p>
    <w:p w14:paraId="45FEAF4F" w14:textId="77777777" w:rsidR="00EE088E" w:rsidRDefault="00EE088E" w:rsidP="00B12E51">
      <w:pPr>
        <w:ind w:left="1985" w:hanging="1985"/>
        <w:rPr>
          <w:rFonts w:ascii="AvenirNext LT Pro Regular" w:hAnsi="AvenirNext LT Pro Regular"/>
          <w:sz w:val="20"/>
          <w:szCs w:val="20"/>
        </w:rPr>
      </w:pPr>
    </w:p>
    <w:p w14:paraId="64FC32A5" w14:textId="77777777" w:rsidR="002E27A9" w:rsidRDefault="002E27A9" w:rsidP="00B12E51">
      <w:pPr>
        <w:ind w:left="1985" w:hanging="1985"/>
        <w:rPr>
          <w:rFonts w:ascii="AvenirNext LT Pro Regular" w:hAnsi="AvenirNext LT Pro Regular"/>
        </w:rPr>
      </w:pPr>
    </w:p>
    <w:p w14:paraId="64EDB164" w14:textId="77777777" w:rsidR="00E24F14" w:rsidRPr="002E27A9" w:rsidRDefault="00E24F14" w:rsidP="00B12E51">
      <w:pPr>
        <w:ind w:left="1985" w:hanging="1985"/>
        <w:rPr>
          <w:rFonts w:ascii="AvenirNext LT Pro Regular" w:hAnsi="AvenirNext LT Pro Regular"/>
        </w:rPr>
      </w:pPr>
    </w:p>
    <w:p w14:paraId="3A2FC9B2" w14:textId="77777777" w:rsidR="006F124B" w:rsidRDefault="006F124B" w:rsidP="006F124B">
      <w:pPr>
        <w:jc w:val="both"/>
        <w:rPr>
          <w:rFonts w:ascii="AvenirNext LT Pro Regular" w:hAnsi="AvenirNext LT Pro Regular"/>
          <w:b/>
          <w:i/>
          <w:sz w:val="14"/>
          <w:szCs w:val="14"/>
        </w:rPr>
      </w:pPr>
    </w:p>
    <w:p w14:paraId="56597EC4" w14:textId="77777777" w:rsidR="006F124B" w:rsidRPr="001B2D5F" w:rsidRDefault="006F124B" w:rsidP="006F124B">
      <w:pPr>
        <w:jc w:val="both"/>
        <w:rPr>
          <w:rFonts w:ascii="AvenirNext LT Pro Regular" w:hAnsi="AvenirNext LT Pro Regular"/>
          <w:b/>
          <w:i/>
          <w:sz w:val="14"/>
          <w:szCs w:val="14"/>
        </w:rPr>
      </w:pPr>
      <w:r w:rsidRPr="001B2D5F">
        <w:rPr>
          <w:rFonts w:ascii="AvenirNext LT Pro Regular" w:hAnsi="AvenirNext LT Pro Regular"/>
          <w:b/>
          <w:i/>
          <w:sz w:val="14"/>
          <w:szCs w:val="14"/>
        </w:rPr>
        <w:t xml:space="preserve">Moritz Grossmann Uhren: </w:t>
      </w:r>
    </w:p>
    <w:p w14:paraId="4260FB85" w14:textId="77777777" w:rsidR="006F124B" w:rsidRPr="001B2D5F" w:rsidRDefault="006F124B" w:rsidP="006F124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Moritz Grossmann, geboren 1826 in Dresden, galt als Visionär unter den großen deutschen </w:t>
      </w:r>
      <w:proofErr w:type="spellStart"/>
      <w:r w:rsidRPr="001B2D5F">
        <w:rPr>
          <w:rFonts w:ascii="AvenirNext LT Pro Regular" w:hAnsi="AvenirNext LT Pro Regular"/>
          <w:i/>
          <w:sz w:val="14"/>
          <w:szCs w:val="14"/>
        </w:rPr>
        <w:t>Horologen</w:t>
      </w:r>
      <w:proofErr w:type="spellEnd"/>
      <w:r w:rsidRPr="001B2D5F">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1D9E00C0" w14:textId="77777777" w:rsidR="006F124B" w:rsidRPr="001B2D5F" w:rsidRDefault="006F124B" w:rsidP="006F124B">
      <w:pPr>
        <w:jc w:val="both"/>
        <w:rPr>
          <w:rFonts w:ascii="AvenirNext LT Pro Regular" w:hAnsi="AvenirNext LT Pro Regular"/>
          <w:bCs/>
          <w:i/>
          <w:sz w:val="14"/>
          <w:szCs w:val="14"/>
        </w:rPr>
      </w:pPr>
      <w:r w:rsidRPr="001B2D5F">
        <w:rPr>
          <w:rFonts w:ascii="AvenirNext LT Pro Regular" w:hAnsi="AvenirNext LT Pro Regular"/>
          <w:bCs/>
          <w:i/>
          <w:sz w:val="14"/>
          <w:szCs w:val="14"/>
        </w:rPr>
        <w:t xml:space="preserve">Der Geist von Moritz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1B2D5F">
        <w:rPr>
          <w:rFonts w:ascii="AvenirNext LT Pro Regular" w:hAnsi="AvenirNext LT Pro Regular"/>
          <w:bCs/>
          <w:i/>
          <w:sz w:val="14"/>
          <w:szCs w:val="14"/>
        </w:rPr>
        <w:t>Glashütter</w:t>
      </w:r>
      <w:proofErr w:type="spellEnd"/>
      <w:r w:rsidRPr="001B2D5F">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440DD6E1" w14:textId="77777777" w:rsidR="00172E2B" w:rsidRPr="001B2D5F" w:rsidRDefault="00172E2B" w:rsidP="00172E2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Die </w:t>
      </w:r>
      <w:proofErr w:type="spellStart"/>
      <w:r w:rsidRPr="001B2D5F">
        <w:rPr>
          <w:rFonts w:ascii="AvenirNext LT Pro Regular" w:hAnsi="AvenirNext LT Pro Regular"/>
          <w:i/>
          <w:sz w:val="14"/>
          <w:szCs w:val="14"/>
        </w:rPr>
        <w:t>Grossmann’schen</w:t>
      </w:r>
      <w:proofErr w:type="spellEnd"/>
      <w:r w:rsidRPr="001B2D5F">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w:t>
      </w:r>
      <w:r>
        <w:rPr>
          <w:rFonts w:ascii="AvenirNext LT Pro Regular" w:hAnsi="AvenirNext LT Pro Regular"/>
          <w:i/>
          <w:sz w:val="14"/>
          <w:szCs w:val="14"/>
        </w:rPr>
        <w:t>zelebrieren</w:t>
      </w:r>
      <w:r w:rsidRPr="001B2D5F">
        <w:rPr>
          <w:rFonts w:ascii="AvenirNext LT Pro Regular" w:hAnsi="AvenirNext LT Pro Regular"/>
          <w:i/>
          <w:sz w:val="14"/>
          <w:szCs w:val="14"/>
        </w:rPr>
        <w:t xml:space="preserve"> sie mit ihren Uhren „</w:t>
      </w:r>
      <w:r>
        <w:rPr>
          <w:rFonts w:ascii="AvenirNext LT Pro Regular" w:hAnsi="AvenirNext LT Pro Regular"/>
          <w:i/>
          <w:sz w:val="14"/>
          <w:szCs w:val="14"/>
        </w:rPr>
        <w:t>Pure Uhrmacherkunst seit 1854</w:t>
      </w:r>
      <w:r w:rsidRPr="001B2D5F">
        <w:rPr>
          <w:rFonts w:ascii="AvenirNext LT Pro Regular" w:hAnsi="AvenirNext LT Pro Regular"/>
          <w:i/>
          <w:sz w:val="14"/>
          <w:szCs w:val="14"/>
        </w:rPr>
        <w:t xml:space="preserve">“.  </w:t>
      </w:r>
    </w:p>
    <w:p w14:paraId="0861154A" w14:textId="77777777" w:rsidR="006F124B" w:rsidRDefault="006F124B" w:rsidP="006F124B">
      <w:pPr>
        <w:jc w:val="both"/>
        <w:rPr>
          <w:rFonts w:ascii="AvenirNext LT Pro Regular" w:hAnsi="AvenirNext LT Pro Regular"/>
        </w:rPr>
      </w:pPr>
    </w:p>
    <w:p w14:paraId="0F7A6957" w14:textId="77777777" w:rsidR="006F124B" w:rsidRPr="00D84F12" w:rsidRDefault="0017020C" w:rsidP="006F124B">
      <w:pPr>
        <w:jc w:val="both"/>
        <w:rPr>
          <w:rFonts w:ascii="AvenirNext LT Pro Regular" w:hAnsi="AvenirNext LT Pro Regular"/>
          <w:sz w:val="22"/>
          <w:szCs w:val="22"/>
        </w:rPr>
      </w:pPr>
      <w:hyperlink r:id="rId8" w:history="1">
        <w:r w:rsidR="006F124B" w:rsidRPr="00D84F12">
          <w:rPr>
            <w:rStyle w:val="Hyperlink"/>
            <w:rFonts w:ascii="AvenirNext LT Pro Regular" w:hAnsi="AvenirNext LT Pro Regular"/>
            <w:sz w:val="22"/>
            <w:szCs w:val="22"/>
          </w:rPr>
          <w:t>www.grossmann-uhren.com</w:t>
        </w:r>
      </w:hyperlink>
    </w:p>
    <w:p w14:paraId="6627DD95" w14:textId="77777777" w:rsidR="006F124B" w:rsidRDefault="006F124B" w:rsidP="006F124B">
      <w:pPr>
        <w:jc w:val="both"/>
        <w:rPr>
          <w:rFonts w:ascii="AvenirNext LT Pro Regular" w:hAnsi="AvenirNext LT Pro Regular"/>
          <w:b/>
          <w:bCs/>
          <w:sz w:val="20"/>
          <w:szCs w:val="20"/>
        </w:rPr>
      </w:pPr>
    </w:p>
    <w:p w14:paraId="226C9910" w14:textId="77777777" w:rsidR="006F124B" w:rsidRDefault="006F124B" w:rsidP="006F124B">
      <w:pPr>
        <w:jc w:val="both"/>
        <w:rPr>
          <w:rFonts w:ascii="AvenirNext LT Pro Regular" w:hAnsi="AvenirNext LT Pro Regular"/>
          <w:b/>
          <w:bCs/>
          <w:sz w:val="20"/>
          <w:szCs w:val="20"/>
        </w:rPr>
      </w:pPr>
    </w:p>
    <w:p w14:paraId="3B38BEEC" w14:textId="77777777" w:rsidR="006F124B" w:rsidRPr="001B2D5F" w:rsidRDefault="006F124B" w:rsidP="006F124B">
      <w:pPr>
        <w:rPr>
          <w:rFonts w:ascii="AvenirNext LT Pro Regular" w:hAnsi="AvenirNext LT Pro Regular"/>
          <w:b/>
          <w:bCs/>
          <w:sz w:val="20"/>
          <w:szCs w:val="20"/>
        </w:rPr>
      </w:pPr>
      <w:r w:rsidRPr="00C718C9">
        <w:rPr>
          <w:rFonts w:ascii="AvenirNext LT Pro Regular" w:hAnsi="AvenirNext LT Pro Regular"/>
          <w:b/>
          <w:bCs/>
          <w:sz w:val="20"/>
          <w:szCs w:val="20"/>
        </w:rPr>
        <w:t>Für weitere Informationen und hochauflösendes Bildmaterial wenden Sie sich bitte an:</w:t>
      </w:r>
    </w:p>
    <w:p w14:paraId="0B0141D9" w14:textId="77777777" w:rsidR="006F124B" w:rsidRDefault="006F124B" w:rsidP="006F124B">
      <w:pPr>
        <w:jc w:val="both"/>
        <w:rPr>
          <w:rFonts w:ascii="AvenirNext LT Pro Regular" w:hAnsi="AvenirNext LT Pro Regular"/>
          <w:b/>
          <w:sz w:val="20"/>
          <w:szCs w:val="20"/>
        </w:rPr>
      </w:pPr>
    </w:p>
    <w:p w14:paraId="4A47DAB4" w14:textId="77777777" w:rsidR="006F124B" w:rsidRDefault="006F124B" w:rsidP="006F124B">
      <w:pPr>
        <w:jc w:val="both"/>
        <w:rPr>
          <w:rFonts w:ascii="AvenirNext LT Pro Regular" w:hAnsi="AvenirNext LT Pro Regular"/>
          <w:sz w:val="20"/>
          <w:szCs w:val="20"/>
        </w:rPr>
      </w:pPr>
    </w:p>
    <w:p w14:paraId="50A7DE56" w14:textId="77777777" w:rsidR="005F7E76" w:rsidRDefault="005F7E76" w:rsidP="005F7E76">
      <w:pPr>
        <w:jc w:val="both"/>
        <w:rPr>
          <w:rFonts w:ascii="AvenirNext LT Pro Regular" w:hAnsi="AvenirNext LT Pro Regular"/>
          <w:sz w:val="20"/>
          <w:szCs w:val="20"/>
        </w:rPr>
      </w:pPr>
      <w:r>
        <w:rPr>
          <w:rFonts w:ascii="AvenirNext LT Pro Regular" w:hAnsi="AvenirNext LT Pro Regular"/>
          <w:sz w:val="20"/>
          <w:szCs w:val="20"/>
        </w:rPr>
        <w:t>GROSSMANN UHREN GmbH</w:t>
      </w:r>
    </w:p>
    <w:p w14:paraId="5986E3F5" w14:textId="4AA9847B" w:rsidR="00CF3001" w:rsidRDefault="00CF3001" w:rsidP="005F7E76">
      <w:pPr>
        <w:jc w:val="both"/>
        <w:rPr>
          <w:rFonts w:ascii="AvenirNext LT Pro Regular" w:hAnsi="AvenirNext LT Pro Regular"/>
          <w:sz w:val="20"/>
          <w:szCs w:val="20"/>
        </w:rPr>
      </w:pPr>
      <w:r>
        <w:rPr>
          <w:rFonts w:ascii="AvenirNext LT Pro Regular" w:hAnsi="AvenirNext LT Pro Regular"/>
          <w:sz w:val="20"/>
          <w:szCs w:val="20"/>
        </w:rPr>
        <w:t>Rainer Kern – Communication Manager</w:t>
      </w:r>
    </w:p>
    <w:p w14:paraId="2C7553EB" w14:textId="77777777" w:rsidR="005F7E76" w:rsidRDefault="005F7E76" w:rsidP="005F7E76">
      <w:pPr>
        <w:jc w:val="both"/>
        <w:rPr>
          <w:rFonts w:ascii="AvenirNext LT Pro Regular" w:hAnsi="AvenirNext LT Pro Regular"/>
          <w:sz w:val="20"/>
          <w:szCs w:val="20"/>
        </w:rPr>
      </w:pPr>
      <w:r>
        <w:rPr>
          <w:rFonts w:ascii="AvenirNext LT Pro Regular" w:hAnsi="AvenirNext LT Pro Regular"/>
          <w:sz w:val="20"/>
          <w:szCs w:val="20"/>
        </w:rPr>
        <w:t>Uferstr. 1</w:t>
      </w:r>
    </w:p>
    <w:p w14:paraId="2C213B0F" w14:textId="77777777" w:rsidR="005F7E76" w:rsidRDefault="005F7E76" w:rsidP="005F7E76">
      <w:pPr>
        <w:jc w:val="both"/>
        <w:rPr>
          <w:rFonts w:ascii="AvenirNext LT Pro Regular" w:hAnsi="AvenirNext LT Pro Regular"/>
          <w:sz w:val="20"/>
          <w:szCs w:val="20"/>
        </w:rPr>
      </w:pPr>
      <w:r>
        <w:rPr>
          <w:rFonts w:ascii="AvenirNext LT Pro Regular" w:hAnsi="AvenirNext LT Pro Regular"/>
          <w:sz w:val="20"/>
          <w:szCs w:val="20"/>
        </w:rPr>
        <w:t>01768 Glashütte</w:t>
      </w:r>
    </w:p>
    <w:p w14:paraId="11E37C61" w14:textId="77777777" w:rsidR="005F7E76" w:rsidRDefault="005F7E76" w:rsidP="005F7E76">
      <w:pPr>
        <w:jc w:val="both"/>
        <w:rPr>
          <w:rFonts w:ascii="AvenirNext LT Pro Regular" w:hAnsi="AvenirNext LT Pro Regular"/>
          <w:sz w:val="20"/>
          <w:szCs w:val="20"/>
        </w:rPr>
      </w:pPr>
      <w:r>
        <w:rPr>
          <w:rFonts w:ascii="AvenirNext LT Pro Regular" w:hAnsi="AvenirNext LT Pro Regular"/>
          <w:sz w:val="20"/>
          <w:szCs w:val="20"/>
        </w:rPr>
        <w:t>Tel: 0049-35053-320020</w:t>
      </w:r>
    </w:p>
    <w:p w14:paraId="5F27451E" w14:textId="77777777" w:rsidR="005F7E76" w:rsidRPr="00F176AA" w:rsidRDefault="005F7E76" w:rsidP="005F7E76">
      <w:pPr>
        <w:jc w:val="both"/>
        <w:rPr>
          <w:rFonts w:ascii="AvenirNext LT Pro Regular" w:hAnsi="AvenirNext LT Pro Regular"/>
          <w:sz w:val="20"/>
          <w:szCs w:val="20"/>
        </w:rPr>
      </w:pPr>
      <w:r w:rsidRPr="00F176AA">
        <w:rPr>
          <w:rFonts w:ascii="AvenirNext LT Pro Regular" w:hAnsi="AvenirNext LT Pro Regular"/>
          <w:sz w:val="20"/>
          <w:szCs w:val="20"/>
        </w:rPr>
        <w:t>Fax: 0049-35053-320099</w:t>
      </w:r>
    </w:p>
    <w:p w14:paraId="00936C5D" w14:textId="77777777" w:rsidR="005F7E76" w:rsidRPr="00F176AA" w:rsidRDefault="0017020C" w:rsidP="005F7E76">
      <w:pPr>
        <w:jc w:val="both"/>
        <w:rPr>
          <w:rStyle w:val="Hyperlink"/>
          <w:rFonts w:ascii="AvenirNext LT Pro Regular" w:hAnsi="AvenirNext LT Pro Regular"/>
          <w:sz w:val="20"/>
          <w:szCs w:val="20"/>
        </w:rPr>
      </w:pPr>
      <w:hyperlink r:id="rId9" w:history="1">
        <w:r w:rsidR="005F7E76" w:rsidRPr="00F176AA">
          <w:rPr>
            <w:rStyle w:val="Hyperlink"/>
            <w:rFonts w:ascii="AvenirNext LT Pro Regular" w:hAnsi="AvenirNext LT Pro Regular"/>
            <w:sz w:val="20"/>
            <w:szCs w:val="20"/>
          </w:rPr>
          <w:t>rainer.kern@grossmann-uhren.com</w:t>
        </w:r>
      </w:hyperlink>
    </w:p>
    <w:p w14:paraId="6F11FE2F" w14:textId="77777777" w:rsidR="00623FE5" w:rsidRPr="00F176AA" w:rsidRDefault="00623FE5" w:rsidP="006F124B">
      <w:pPr>
        <w:jc w:val="both"/>
        <w:rPr>
          <w:rStyle w:val="Hyperlink"/>
          <w:rFonts w:ascii="AvenirNext LT Pro Regular" w:hAnsi="AvenirNext LT Pro Regular"/>
          <w:sz w:val="20"/>
          <w:szCs w:val="20"/>
        </w:rPr>
      </w:pPr>
    </w:p>
    <w:p w14:paraId="0CCF3B25" w14:textId="644C3AA6" w:rsidR="00623FE5" w:rsidRPr="00F176AA" w:rsidRDefault="00623FE5" w:rsidP="00CF3001">
      <w:pPr>
        <w:rPr>
          <w:rStyle w:val="Hyperlink"/>
          <w:rFonts w:ascii="AvenirNext LT Pro Regular" w:hAnsi="AvenirNext LT Pro Regular"/>
          <w:color w:val="auto"/>
          <w:sz w:val="20"/>
          <w:szCs w:val="20"/>
          <w:u w:val="none"/>
        </w:rPr>
      </w:pPr>
      <w:r w:rsidRPr="00F176AA">
        <w:rPr>
          <w:rStyle w:val="Hyperlink"/>
          <w:rFonts w:ascii="AvenirNext LT Pro Regular" w:hAnsi="AvenirNext LT Pro Regular"/>
          <w:sz w:val="20"/>
          <w:szCs w:val="20"/>
        </w:rPr>
        <w:br w:type="page"/>
      </w:r>
      <w:r w:rsidRPr="00F176AA">
        <w:rPr>
          <w:rStyle w:val="Hyperlink"/>
          <w:rFonts w:ascii="AvenirNext LT Pro Regular" w:hAnsi="AvenirNext LT Pro Regular"/>
          <w:color w:val="auto"/>
          <w:sz w:val="20"/>
          <w:szCs w:val="20"/>
          <w:u w:val="none"/>
        </w:rPr>
        <w:lastRenderedPageBreak/>
        <w:t xml:space="preserve">  </w:t>
      </w:r>
    </w:p>
    <w:p w14:paraId="36CBF389" w14:textId="77777777" w:rsidR="003B4152" w:rsidRPr="00F176AA" w:rsidRDefault="003B4152" w:rsidP="003B4152">
      <w:pPr>
        <w:jc w:val="both"/>
        <w:rPr>
          <w:rStyle w:val="Hyperlink"/>
          <w:rFonts w:ascii="AvenirNext LT Pro Regular" w:hAnsi="AvenirNext LT Pro Regular"/>
          <w:color w:val="auto"/>
          <w:sz w:val="20"/>
          <w:szCs w:val="20"/>
          <w:u w:val="none"/>
        </w:rPr>
      </w:pPr>
      <w:r>
        <w:rPr>
          <w:rFonts w:ascii="AvenirNext LT Pro Regular" w:hAnsi="AvenirNext LT Pro Regular"/>
          <w:noProof/>
          <w:sz w:val="20"/>
          <w:szCs w:val="20"/>
        </w:rPr>
        <w:drawing>
          <wp:inline distT="0" distB="0" distL="0" distR="0" wp14:anchorId="494AA144" wp14:editId="4F198704">
            <wp:extent cx="2522154" cy="414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G_ATUM_Pure_Skull_web.jpg"/>
                    <pic:cNvPicPr/>
                  </pic:nvPicPr>
                  <pic:blipFill>
                    <a:blip r:embed="rId10">
                      <a:extLst>
                        <a:ext uri="{28A0092B-C50C-407E-A947-70E740481C1C}">
                          <a14:useLocalDpi xmlns:a14="http://schemas.microsoft.com/office/drawing/2010/main" val="0"/>
                        </a:ext>
                      </a:extLst>
                    </a:blip>
                    <a:stretch>
                      <a:fillRect/>
                    </a:stretch>
                  </pic:blipFill>
                  <pic:spPr>
                    <a:xfrm>
                      <a:off x="0" y="0"/>
                      <a:ext cx="2522154" cy="4140000"/>
                    </a:xfrm>
                    <a:prstGeom prst="rect">
                      <a:avLst/>
                    </a:prstGeom>
                  </pic:spPr>
                </pic:pic>
              </a:graphicData>
            </a:graphic>
          </wp:inline>
        </w:drawing>
      </w:r>
      <w:r w:rsidRPr="00F176AA">
        <w:rPr>
          <w:rStyle w:val="Hyperlink"/>
          <w:rFonts w:ascii="AvenirNext LT Pro Regular" w:hAnsi="AvenirNext LT Pro Regular"/>
          <w:color w:val="auto"/>
          <w:sz w:val="20"/>
          <w:szCs w:val="20"/>
          <w:u w:val="none"/>
        </w:rPr>
        <w:t xml:space="preserve">           </w:t>
      </w:r>
      <w:r>
        <w:rPr>
          <w:rFonts w:ascii="AvenirNext LT Pro Regular" w:hAnsi="AvenirNext LT Pro Regular"/>
          <w:noProof/>
          <w:sz w:val="20"/>
          <w:szCs w:val="20"/>
        </w:rPr>
        <w:drawing>
          <wp:inline distT="0" distB="0" distL="0" distR="0" wp14:anchorId="215D9213" wp14:editId="1DB9B2C7">
            <wp:extent cx="2522154" cy="414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ATUM_Pure_Skull_Black_web.jpg"/>
                    <pic:cNvPicPr/>
                  </pic:nvPicPr>
                  <pic:blipFill>
                    <a:blip r:embed="rId11">
                      <a:extLst>
                        <a:ext uri="{28A0092B-C50C-407E-A947-70E740481C1C}">
                          <a14:useLocalDpi xmlns:a14="http://schemas.microsoft.com/office/drawing/2010/main" val="0"/>
                        </a:ext>
                      </a:extLst>
                    </a:blip>
                    <a:stretch>
                      <a:fillRect/>
                    </a:stretch>
                  </pic:blipFill>
                  <pic:spPr>
                    <a:xfrm>
                      <a:off x="0" y="0"/>
                      <a:ext cx="2522154" cy="4140000"/>
                    </a:xfrm>
                    <a:prstGeom prst="rect">
                      <a:avLst/>
                    </a:prstGeom>
                  </pic:spPr>
                </pic:pic>
              </a:graphicData>
            </a:graphic>
          </wp:inline>
        </w:drawing>
      </w:r>
    </w:p>
    <w:p w14:paraId="31CC0A83" w14:textId="07093494" w:rsidR="00F42E92" w:rsidRPr="00F176AA" w:rsidRDefault="00F42E92" w:rsidP="00680A9E">
      <w:pPr>
        <w:tabs>
          <w:tab w:val="center" w:pos="2127"/>
          <w:tab w:val="center" w:pos="6521"/>
        </w:tabs>
        <w:jc w:val="both"/>
        <w:rPr>
          <w:rStyle w:val="Hyperlink"/>
          <w:rFonts w:ascii="AvenirNext LT Pro Regular" w:hAnsi="AvenirNext LT Pro Regular"/>
          <w:color w:val="auto"/>
          <w:sz w:val="20"/>
          <w:szCs w:val="20"/>
          <w:u w:val="none"/>
        </w:rPr>
      </w:pPr>
      <w:r w:rsidRPr="00F176AA">
        <w:rPr>
          <w:rStyle w:val="Hyperlink"/>
          <w:rFonts w:ascii="AvenirNext LT Pro Regular" w:hAnsi="AvenirNext LT Pro Regular"/>
          <w:color w:val="auto"/>
          <w:sz w:val="20"/>
          <w:szCs w:val="20"/>
          <w:u w:val="none"/>
        </w:rPr>
        <w:tab/>
        <w:t>ATUM Pure Skull</w:t>
      </w:r>
      <w:r w:rsidRPr="00F176AA">
        <w:rPr>
          <w:rStyle w:val="Hyperlink"/>
          <w:rFonts w:ascii="AvenirNext LT Pro Regular" w:hAnsi="AvenirNext LT Pro Regular"/>
          <w:color w:val="auto"/>
          <w:sz w:val="20"/>
          <w:szCs w:val="20"/>
          <w:u w:val="none"/>
        </w:rPr>
        <w:tab/>
        <w:t>ATUM Pure Skull</w:t>
      </w:r>
      <w:r w:rsidRPr="00F176AA">
        <w:rPr>
          <w:rStyle w:val="Hyperlink"/>
          <w:rFonts w:ascii="AvenirNext LT Pro Regular" w:hAnsi="AvenirNext LT Pro Regular"/>
          <w:color w:val="auto"/>
          <w:sz w:val="20"/>
          <w:szCs w:val="20"/>
          <w:u w:val="none"/>
        </w:rPr>
        <w:tab/>
      </w:r>
    </w:p>
    <w:p w14:paraId="7BBC054C" w14:textId="77777777" w:rsidR="00F42E92" w:rsidRPr="00F176AA" w:rsidRDefault="00F42E92" w:rsidP="00F42E92">
      <w:pPr>
        <w:jc w:val="both"/>
        <w:rPr>
          <w:rStyle w:val="Hyperlink"/>
          <w:rFonts w:ascii="AvenirNext LT Pro Regular" w:hAnsi="AvenirNext LT Pro Regular"/>
          <w:sz w:val="20"/>
          <w:szCs w:val="20"/>
        </w:rPr>
      </w:pPr>
    </w:p>
    <w:p w14:paraId="7B24DC9A" w14:textId="77777777" w:rsidR="00623FE5" w:rsidRPr="00F176AA" w:rsidRDefault="00623FE5" w:rsidP="006F124B">
      <w:pPr>
        <w:jc w:val="both"/>
        <w:rPr>
          <w:rStyle w:val="Hyperlink"/>
          <w:rFonts w:ascii="AvenirNext LT Pro Regular" w:hAnsi="AvenirNext LT Pro Regular"/>
          <w:sz w:val="20"/>
          <w:szCs w:val="20"/>
        </w:rPr>
      </w:pPr>
    </w:p>
    <w:sectPr w:rsidR="00623FE5" w:rsidRPr="00F176AA" w:rsidSect="00954314">
      <w:headerReference w:type="default" r:id="rId12"/>
      <w:footerReference w:type="default" r:id="rId13"/>
      <w:headerReference w:type="first" r:id="rId14"/>
      <w:footerReference w:type="first" r:id="rId15"/>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7F4E8C" w14:textId="00D32409"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9839BB">
                            <w:rPr>
                              <w:rFonts w:ascii="Arial" w:hAnsi="Arial" w:cs="Arial"/>
                              <w:color w:val="595959"/>
                              <w:sz w:val="16"/>
                            </w:rPr>
                            <w:t>ATUM</w:t>
                          </w:r>
                          <w:r w:rsidR="00F677A4">
                            <w:rPr>
                              <w:rFonts w:ascii="Arial" w:hAnsi="Arial" w:cs="Arial"/>
                              <w:color w:val="595959"/>
                              <w:sz w:val="16"/>
                            </w:rPr>
                            <w:t xml:space="preserve"> </w:t>
                          </w:r>
                          <w:r w:rsidR="005343E0">
                            <w:rPr>
                              <w:rFonts w:ascii="Arial" w:hAnsi="Arial" w:cs="Arial"/>
                              <w:color w:val="595959"/>
                              <w:sz w:val="16"/>
                            </w:rPr>
                            <w:t xml:space="preserve">Pure </w:t>
                          </w:r>
                          <w:r w:rsidR="00324712">
                            <w:rPr>
                              <w:rFonts w:ascii="Arial" w:hAnsi="Arial" w:cs="Arial"/>
                              <w:color w:val="595959"/>
                              <w:sz w:val="16"/>
                            </w:rPr>
                            <w:t>Skull</w:t>
                          </w:r>
                          <w:r w:rsidR="006F1671" w:rsidRPr="006F124B">
                            <w:rPr>
                              <w:rFonts w:ascii="Arial" w:hAnsi="Arial" w:cs="Arial"/>
                              <w:color w:val="595959"/>
                              <w:sz w:val="16"/>
                            </w:rPr>
                            <w:tab/>
                          </w:r>
                          <w:r w:rsidR="00FF332C">
                            <w:rPr>
                              <w:rFonts w:ascii="Arial" w:hAnsi="Arial" w:cs="Arial"/>
                              <w:color w:val="595959"/>
                              <w:sz w:val="16"/>
                            </w:rPr>
                            <w:t>10</w:t>
                          </w:r>
                          <w:r w:rsidR="00E45176">
                            <w:rPr>
                              <w:rFonts w:ascii="Arial" w:hAnsi="Arial" w:cs="Arial"/>
                              <w:color w:val="595959"/>
                              <w:sz w:val="16"/>
                            </w:rPr>
                            <w:t>/</w:t>
                          </w:r>
                          <w:r w:rsidR="00F677A4">
                            <w:rPr>
                              <w:rFonts w:ascii="Arial" w:hAnsi="Arial" w:cs="Arial"/>
                              <w:color w:val="595959"/>
                              <w:sz w:val="16"/>
                            </w:rPr>
                            <w:t>2017</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17020C" w:rsidRPr="0017020C">
                            <w:rPr>
                              <w:rFonts w:ascii="Arial" w:hAnsi="Arial" w:cs="Arial"/>
                              <w:noProof/>
                              <w:color w:val="595959"/>
                              <w:sz w:val="16"/>
                            </w:rPr>
                            <w:t>4</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17020C" w:rsidRPr="0017020C">
                            <w:rPr>
                              <w:rFonts w:ascii="Arial" w:hAnsi="Arial" w:cs="Arial"/>
                              <w:noProof/>
                              <w:color w:val="595959"/>
                              <w:sz w:val="16"/>
                            </w:rPr>
                            <w:t>4</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217F4E8C" w14:textId="00D32409"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9839BB">
                      <w:rPr>
                        <w:rFonts w:ascii="Arial" w:hAnsi="Arial" w:cs="Arial"/>
                        <w:color w:val="595959"/>
                        <w:sz w:val="16"/>
                      </w:rPr>
                      <w:t>ATUM</w:t>
                    </w:r>
                    <w:r w:rsidR="00F677A4">
                      <w:rPr>
                        <w:rFonts w:ascii="Arial" w:hAnsi="Arial" w:cs="Arial"/>
                        <w:color w:val="595959"/>
                        <w:sz w:val="16"/>
                      </w:rPr>
                      <w:t xml:space="preserve"> </w:t>
                    </w:r>
                    <w:r w:rsidR="005343E0">
                      <w:rPr>
                        <w:rFonts w:ascii="Arial" w:hAnsi="Arial" w:cs="Arial"/>
                        <w:color w:val="595959"/>
                        <w:sz w:val="16"/>
                      </w:rPr>
                      <w:t xml:space="preserve">Pure </w:t>
                    </w:r>
                    <w:r w:rsidR="00324712">
                      <w:rPr>
                        <w:rFonts w:ascii="Arial" w:hAnsi="Arial" w:cs="Arial"/>
                        <w:color w:val="595959"/>
                        <w:sz w:val="16"/>
                      </w:rPr>
                      <w:t>Skull</w:t>
                    </w:r>
                    <w:r w:rsidR="006F1671" w:rsidRPr="006F124B">
                      <w:rPr>
                        <w:rFonts w:ascii="Arial" w:hAnsi="Arial" w:cs="Arial"/>
                        <w:color w:val="595959"/>
                        <w:sz w:val="16"/>
                      </w:rPr>
                      <w:tab/>
                    </w:r>
                    <w:r w:rsidR="00FF332C">
                      <w:rPr>
                        <w:rFonts w:ascii="Arial" w:hAnsi="Arial" w:cs="Arial"/>
                        <w:color w:val="595959"/>
                        <w:sz w:val="16"/>
                      </w:rPr>
                      <w:t>10</w:t>
                    </w:r>
                    <w:r w:rsidR="00E45176">
                      <w:rPr>
                        <w:rFonts w:ascii="Arial" w:hAnsi="Arial" w:cs="Arial"/>
                        <w:color w:val="595959"/>
                        <w:sz w:val="16"/>
                      </w:rPr>
                      <w:t>/</w:t>
                    </w:r>
                    <w:r w:rsidR="00F677A4">
                      <w:rPr>
                        <w:rFonts w:ascii="Arial" w:hAnsi="Arial" w:cs="Arial"/>
                        <w:color w:val="595959"/>
                        <w:sz w:val="16"/>
                      </w:rPr>
                      <w:t>2017</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17020C" w:rsidRPr="0017020C">
                      <w:rPr>
                        <w:rFonts w:ascii="Arial" w:hAnsi="Arial" w:cs="Arial"/>
                        <w:noProof/>
                        <w:color w:val="595959"/>
                        <w:sz w:val="16"/>
                      </w:rPr>
                      <w:t>4</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17020C" w:rsidRPr="0017020C">
                      <w:rPr>
                        <w:rFonts w:ascii="Arial" w:hAnsi="Arial" w:cs="Arial"/>
                        <w:noProof/>
                        <w:color w:val="595959"/>
                        <w:sz w:val="16"/>
                      </w:rPr>
                      <w:t>4</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FF3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544B"/>
    <w:rsid w:val="0002762A"/>
    <w:rsid w:val="000600E9"/>
    <w:rsid w:val="00061E89"/>
    <w:rsid w:val="000668EF"/>
    <w:rsid w:val="00087F38"/>
    <w:rsid w:val="000930ED"/>
    <w:rsid w:val="000945EE"/>
    <w:rsid w:val="000B0424"/>
    <w:rsid w:val="000C5335"/>
    <w:rsid w:val="000D2CE3"/>
    <w:rsid w:val="000D3108"/>
    <w:rsid w:val="000E4CD6"/>
    <w:rsid w:val="000E53BC"/>
    <w:rsid w:val="00111145"/>
    <w:rsid w:val="001119CB"/>
    <w:rsid w:val="001133DE"/>
    <w:rsid w:val="00114E40"/>
    <w:rsid w:val="00117035"/>
    <w:rsid w:val="001314CC"/>
    <w:rsid w:val="0013429F"/>
    <w:rsid w:val="0014678E"/>
    <w:rsid w:val="00150ED3"/>
    <w:rsid w:val="00157262"/>
    <w:rsid w:val="001615B9"/>
    <w:rsid w:val="00162718"/>
    <w:rsid w:val="0016511E"/>
    <w:rsid w:val="001671E9"/>
    <w:rsid w:val="0017020C"/>
    <w:rsid w:val="00172E2B"/>
    <w:rsid w:val="001754B9"/>
    <w:rsid w:val="00192AFE"/>
    <w:rsid w:val="00196EDF"/>
    <w:rsid w:val="001B432B"/>
    <w:rsid w:val="001B589B"/>
    <w:rsid w:val="001B6584"/>
    <w:rsid w:val="001B69BD"/>
    <w:rsid w:val="001D0895"/>
    <w:rsid w:val="001F33E9"/>
    <w:rsid w:val="00205E0C"/>
    <w:rsid w:val="00213E27"/>
    <w:rsid w:val="00215433"/>
    <w:rsid w:val="00224DFD"/>
    <w:rsid w:val="00231305"/>
    <w:rsid w:val="00233949"/>
    <w:rsid w:val="002345BF"/>
    <w:rsid w:val="00236932"/>
    <w:rsid w:val="00242F49"/>
    <w:rsid w:val="00264522"/>
    <w:rsid w:val="00270298"/>
    <w:rsid w:val="00272BE4"/>
    <w:rsid w:val="00273EC6"/>
    <w:rsid w:val="00284401"/>
    <w:rsid w:val="00286563"/>
    <w:rsid w:val="002A0B3D"/>
    <w:rsid w:val="002B27A4"/>
    <w:rsid w:val="002B4402"/>
    <w:rsid w:val="002B5A70"/>
    <w:rsid w:val="002C2E77"/>
    <w:rsid w:val="002C57B2"/>
    <w:rsid w:val="002D7F5A"/>
    <w:rsid w:val="002E0751"/>
    <w:rsid w:val="002E27A9"/>
    <w:rsid w:val="002E34A1"/>
    <w:rsid w:val="002E4838"/>
    <w:rsid w:val="002E5145"/>
    <w:rsid w:val="002E5B41"/>
    <w:rsid w:val="003000AE"/>
    <w:rsid w:val="00300C04"/>
    <w:rsid w:val="0030474B"/>
    <w:rsid w:val="00306DDF"/>
    <w:rsid w:val="003104A9"/>
    <w:rsid w:val="00315048"/>
    <w:rsid w:val="003166CF"/>
    <w:rsid w:val="00320A71"/>
    <w:rsid w:val="00324712"/>
    <w:rsid w:val="003255F1"/>
    <w:rsid w:val="003262E7"/>
    <w:rsid w:val="003278FC"/>
    <w:rsid w:val="00330070"/>
    <w:rsid w:val="00350037"/>
    <w:rsid w:val="003560CD"/>
    <w:rsid w:val="00365A04"/>
    <w:rsid w:val="00372D3D"/>
    <w:rsid w:val="00374FED"/>
    <w:rsid w:val="00377081"/>
    <w:rsid w:val="00384213"/>
    <w:rsid w:val="00393777"/>
    <w:rsid w:val="00394352"/>
    <w:rsid w:val="00394ECF"/>
    <w:rsid w:val="003A2AA6"/>
    <w:rsid w:val="003A3045"/>
    <w:rsid w:val="003B20F3"/>
    <w:rsid w:val="003B4152"/>
    <w:rsid w:val="003B5F7B"/>
    <w:rsid w:val="003D3741"/>
    <w:rsid w:val="003D45A3"/>
    <w:rsid w:val="003E4A87"/>
    <w:rsid w:val="003F4C7A"/>
    <w:rsid w:val="003F56D7"/>
    <w:rsid w:val="0040389B"/>
    <w:rsid w:val="004324B3"/>
    <w:rsid w:val="004417DB"/>
    <w:rsid w:val="00444EC4"/>
    <w:rsid w:val="0045376D"/>
    <w:rsid w:val="00484CDD"/>
    <w:rsid w:val="00493672"/>
    <w:rsid w:val="00496994"/>
    <w:rsid w:val="004A40C0"/>
    <w:rsid w:val="004A60D0"/>
    <w:rsid w:val="004A66C6"/>
    <w:rsid w:val="004A6FDB"/>
    <w:rsid w:val="004B6CD8"/>
    <w:rsid w:val="004C35DF"/>
    <w:rsid w:val="004D6262"/>
    <w:rsid w:val="004E2D80"/>
    <w:rsid w:val="004E3AE3"/>
    <w:rsid w:val="004E7EB7"/>
    <w:rsid w:val="00501793"/>
    <w:rsid w:val="00512F76"/>
    <w:rsid w:val="00514A4B"/>
    <w:rsid w:val="005343E0"/>
    <w:rsid w:val="005516A9"/>
    <w:rsid w:val="0056293B"/>
    <w:rsid w:val="005715A0"/>
    <w:rsid w:val="0058433D"/>
    <w:rsid w:val="005B32B9"/>
    <w:rsid w:val="005C05D6"/>
    <w:rsid w:val="005C1770"/>
    <w:rsid w:val="005C7B69"/>
    <w:rsid w:val="005D0541"/>
    <w:rsid w:val="005D12C2"/>
    <w:rsid w:val="005D1646"/>
    <w:rsid w:val="005D6F76"/>
    <w:rsid w:val="005E4B47"/>
    <w:rsid w:val="005F7E76"/>
    <w:rsid w:val="00601BDD"/>
    <w:rsid w:val="00605BCA"/>
    <w:rsid w:val="00611B9B"/>
    <w:rsid w:val="00614010"/>
    <w:rsid w:val="00620B15"/>
    <w:rsid w:val="00623FE5"/>
    <w:rsid w:val="00632D10"/>
    <w:rsid w:val="00642AC9"/>
    <w:rsid w:val="00672541"/>
    <w:rsid w:val="0067777D"/>
    <w:rsid w:val="00680A9E"/>
    <w:rsid w:val="00687F35"/>
    <w:rsid w:val="0069192F"/>
    <w:rsid w:val="0069434B"/>
    <w:rsid w:val="006A34FE"/>
    <w:rsid w:val="006A5EC8"/>
    <w:rsid w:val="006A7AD8"/>
    <w:rsid w:val="006B3A3B"/>
    <w:rsid w:val="006C5D25"/>
    <w:rsid w:val="006C73F1"/>
    <w:rsid w:val="006D3607"/>
    <w:rsid w:val="006E2C12"/>
    <w:rsid w:val="006E3321"/>
    <w:rsid w:val="006E7B09"/>
    <w:rsid w:val="006E7C36"/>
    <w:rsid w:val="006F124B"/>
    <w:rsid w:val="006F1671"/>
    <w:rsid w:val="006F6423"/>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1C50"/>
    <w:rsid w:val="0086243A"/>
    <w:rsid w:val="008627DE"/>
    <w:rsid w:val="00862DCC"/>
    <w:rsid w:val="008923A6"/>
    <w:rsid w:val="008B6504"/>
    <w:rsid w:val="008C3AAF"/>
    <w:rsid w:val="008C7A06"/>
    <w:rsid w:val="008D0DBE"/>
    <w:rsid w:val="008E4557"/>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4314"/>
    <w:rsid w:val="0095753B"/>
    <w:rsid w:val="00960A33"/>
    <w:rsid w:val="00966619"/>
    <w:rsid w:val="00971CA0"/>
    <w:rsid w:val="009839BB"/>
    <w:rsid w:val="00985A82"/>
    <w:rsid w:val="009A72A1"/>
    <w:rsid w:val="009B4947"/>
    <w:rsid w:val="009B64D8"/>
    <w:rsid w:val="009C4FA3"/>
    <w:rsid w:val="009C677B"/>
    <w:rsid w:val="009C6BFD"/>
    <w:rsid w:val="009D3BBE"/>
    <w:rsid w:val="009D3CFB"/>
    <w:rsid w:val="009D449C"/>
    <w:rsid w:val="009E4331"/>
    <w:rsid w:val="009F5C9D"/>
    <w:rsid w:val="00A015B0"/>
    <w:rsid w:val="00A03865"/>
    <w:rsid w:val="00A22749"/>
    <w:rsid w:val="00A261A3"/>
    <w:rsid w:val="00A26E48"/>
    <w:rsid w:val="00A326EC"/>
    <w:rsid w:val="00A4667A"/>
    <w:rsid w:val="00A46974"/>
    <w:rsid w:val="00A70846"/>
    <w:rsid w:val="00A923EE"/>
    <w:rsid w:val="00AB4B2D"/>
    <w:rsid w:val="00AC409C"/>
    <w:rsid w:val="00AC412B"/>
    <w:rsid w:val="00AD0784"/>
    <w:rsid w:val="00AD1C73"/>
    <w:rsid w:val="00AD274F"/>
    <w:rsid w:val="00B063BD"/>
    <w:rsid w:val="00B12E51"/>
    <w:rsid w:val="00B171ED"/>
    <w:rsid w:val="00B252FD"/>
    <w:rsid w:val="00B304B7"/>
    <w:rsid w:val="00B3640F"/>
    <w:rsid w:val="00B61149"/>
    <w:rsid w:val="00B63A04"/>
    <w:rsid w:val="00B63B6A"/>
    <w:rsid w:val="00B64144"/>
    <w:rsid w:val="00B70407"/>
    <w:rsid w:val="00B823C5"/>
    <w:rsid w:val="00B824D4"/>
    <w:rsid w:val="00B92DB7"/>
    <w:rsid w:val="00B95E5D"/>
    <w:rsid w:val="00BA0321"/>
    <w:rsid w:val="00BB5923"/>
    <w:rsid w:val="00BC0D02"/>
    <w:rsid w:val="00BC719A"/>
    <w:rsid w:val="00BD1C15"/>
    <w:rsid w:val="00BE27C0"/>
    <w:rsid w:val="00BE29F8"/>
    <w:rsid w:val="00BE70D1"/>
    <w:rsid w:val="00C07C29"/>
    <w:rsid w:val="00C12014"/>
    <w:rsid w:val="00C12596"/>
    <w:rsid w:val="00C21245"/>
    <w:rsid w:val="00C222DF"/>
    <w:rsid w:val="00C3044F"/>
    <w:rsid w:val="00C31849"/>
    <w:rsid w:val="00C35F4E"/>
    <w:rsid w:val="00C40087"/>
    <w:rsid w:val="00C41F97"/>
    <w:rsid w:val="00C46764"/>
    <w:rsid w:val="00C61CC1"/>
    <w:rsid w:val="00C647CF"/>
    <w:rsid w:val="00C674AE"/>
    <w:rsid w:val="00C67AFA"/>
    <w:rsid w:val="00C7215C"/>
    <w:rsid w:val="00C74F2C"/>
    <w:rsid w:val="00C81F62"/>
    <w:rsid w:val="00C8402F"/>
    <w:rsid w:val="00CB3FA7"/>
    <w:rsid w:val="00CD15EA"/>
    <w:rsid w:val="00CD653C"/>
    <w:rsid w:val="00CF3001"/>
    <w:rsid w:val="00D045E3"/>
    <w:rsid w:val="00D2080A"/>
    <w:rsid w:val="00D23FB2"/>
    <w:rsid w:val="00D31CBA"/>
    <w:rsid w:val="00D34708"/>
    <w:rsid w:val="00D36EF2"/>
    <w:rsid w:val="00D44DDA"/>
    <w:rsid w:val="00D46F9E"/>
    <w:rsid w:val="00D723C6"/>
    <w:rsid w:val="00D72F70"/>
    <w:rsid w:val="00D87C68"/>
    <w:rsid w:val="00D93042"/>
    <w:rsid w:val="00DA27B0"/>
    <w:rsid w:val="00DC0EFC"/>
    <w:rsid w:val="00DC2CA6"/>
    <w:rsid w:val="00DD3284"/>
    <w:rsid w:val="00DE47EA"/>
    <w:rsid w:val="00DE51C0"/>
    <w:rsid w:val="00DE60F4"/>
    <w:rsid w:val="00DF06B1"/>
    <w:rsid w:val="00DF38DC"/>
    <w:rsid w:val="00DF3969"/>
    <w:rsid w:val="00DF6458"/>
    <w:rsid w:val="00E00D9D"/>
    <w:rsid w:val="00E1285B"/>
    <w:rsid w:val="00E21854"/>
    <w:rsid w:val="00E24F14"/>
    <w:rsid w:val="00E32CA7"/>
    <w:rsid w:val="00E36402"/>
    <w:rsid w:val="00E45176"/>
    <w:rsid w:val="00E61260"/>
    <w:rsid w:val="00E628FB"/>
    <w:rsid w:val="00E659DD"/>
    <w:rsid w:val="00E66027"/>
    <w:rsid w:val="00E72DCD"/>
    <w:rsid w:val="00E84436"/>
    <w:rsid w:val="00E853F6"/>
    <w:rsid w:val="00EA1A4C"/>
    <w:rsid w:val="00EA2333"/>
    <w:rsid w:val="00EB473F"/>
    <w:rsid w:val="00EE0877"/>
    <w:rsid w:val="00EE088E"/>
    <w:rsid w:val="00EE0B00"/>
    <w:rsid w:val="00EE2488"/>
    <w:rsid w:val="00EE3FF1"/>
    <w:rsid w:val="00EE44AE"/>
    <w:rsid w:val="00EE79C1"/>
    <w:rsid w:val="00EF75C2"/>
    <w:rsid w:val="00F073F3"/>
    <w:rsid w:val="00F10762"/>
    <w:rsid w:val="00F176AA"/>
    <w:rsid w:val="00F31B4D"/>
    <w:rsid w:val="00F3328B"/>
    <w:rsid w:val="00F358BE"/>
    <w:rsid w:val="00F42E92"/>
    <w:rsid w:val="00F57303"/>
    <w:rsid w:val="00F57AE1"/>
    <w:rsid w:val="00F677A4"/>
    <w:rsid w:val="00F717AC"/>
    <w:rsid w:val="00F80380"/>
    <w:rsid w:val="00F80493"/>
    <w:rsid w:val="00FA048F"/>
    <w:rsid w:val="00FB3F95"/>
    <w:rsid w:val="00FB4A65"/>
    <w:rsid w:val="00FB4BCB"/>
    <w:rsid w:val="00FC3BEC"/>
    <w:rsid w:val="00FC68D1"/>
    <w:rsid w:val="00FD60B2"/>
    <w:rsid w:val="00FE3BF2"/>
    <w:rsid w:val="00FF332C"/>
    <w:rsid w:val="00FF4641"/>
    <w:rsid w:val="00FF5B4B"/>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3C0C809D"/>
  <w15:docId w15:val="{B4984DE8-00D7-460A-B4E2-8BD47190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grossmann-uhre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watchtimenewyor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rainer.kern@grossmann-uhren.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909</Words>
  <Characters>5730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35</cp:revision>
  <cp:lastPrinted>2017-10-12T07:03:00Z</cp:lastPrinted>
  <dcterms:created xsi:type="dcterms:W3CDTF">2017-09-13T06:37:00Z</dcterms:created>
  <dcterms:modified xsi:type="dcterms:W3CDTF">2017-10-12T07:03:00Z</dcterms:modified>
</cp:coreProperties>
</file>