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24B" w:rsidRPr="00185A9F" w:rsidRDefault="00954314" w:rsidP="00954314">
      <w:pPr>
        <w:jc w:val="right"/>
        <w:rPr>
          <w:rFonts w:ascii="AvenirNext LT Pro Regular" w:hAnsi="AvenirNext LT Pro Regular" w:cs="Arial"/>
          <w:b/>
          <w:sz w:val="22"/>
        </w:rPr>
      </w:pPr>
      <w:bookmarkStart w:id="0" w:name="_GoBack"/>
      <w:bookmarkEnd w:id="0"/>
      <w:r w:rsidRPr="00185A9F">
        <w:rPr>
          <w:rFonts w:ascii="AvenirNext LT Pro Regular" w:hAnsi="AvenirNext LT Pro Regular" w:cs="Arial"/>
          <w:b/>
          <w:sz w:val="22"/>
        </w:rPr>
        <w:t>Pressemitteilung</w:t>
      </w:r>
    </w:p>
    <w:p w:rsidR="00B57967" w:rsidRPr="00185A9F" w:rsidRDefault="00B57967" w:rsidP="00B57967">
      <w:pPr>
        <w:jc w:val="right"/>
        <w:rPr>
          <w:rFonts w:ascii="AvenirNext LT Pro Regular" w:hAnsi="AvenirNext LT Pro Regular" w:cs="Arial"/>
        </w:rPr>
      </w:pPr>
      <w:r w:rsidRPr="00185A9F">
        <w:rPr>
          <w:rFonts w:ascii="AvenirNext LT Pro Regular" w:hAnsi="AvenirNext LT Pro Regular" w:cs="Arial"/>
        </w:rPr>
        <w:t>Glashütte, im März 2016</w:t>
      </w:r>
    </w:p>
    <w:p w:rsidR="00B57967" w:rsidRPr="00185A9F" w:rsidRDefault="00B57967" w:rsidP="00B57967">
      <w:pPr>
        <w:jc w:val="right"/>
        <w:rPr>
          <w:rFonts w:ascii="AvenirNext LT Pro Regular" w:hAnsi="AvenirNext LT Pro Regular" w:cs="Arial"/>
          <w:b/>
        </w:rPr>
      </w:pPr>
    </w:p>
    <w:p w:rsidR="00B57967" w:rsidRPr="00185A9F" w:rsidRDefault="000012E2" w:rsidP="000012E2">
      <w:pPr>
        <w:rPr>
          <w:rFonts w:ascii="AvenirNext LT Pro Regular" w:hAnsi="AvenirNext LT Pro Regular"/>
          <w:sz w:val="34"/>
          <w:szCs w:val="34"/>
        </w:rPr>
      </w:pPr>
      <w:r w:rsidRPr="00185A9F">
        <w:rPr>
          <w:rFonts w:ascii="AvenirNext LT Pro Regular" w:hAnsi="AvenirNext LT Pro Regular"/>
          <w:b/>
          <w:sz w:val="48"/>
          <w:szCs w:val="48"/>
        </w:rPr>
        <w:t>Die ATUM Gangreserve – Reduktion mit Akzent</w:t>
      </w:r>
    </w:p>
    <w:p w:rsidR="000012E2" w:rsidRPr="00185A9F" w:rsidRDefault="000012E2" w:rsidP="000012E2">
      <w:pPr>
        <w:rPr>
          <w:rFonts w:ascii="AvenirNext LT Pro Regular" w:hAnsi="AvenirNext LT Pro Regular"/>
          <w:sz w:val="34"/>
          <w:szCs w:val="34"/>
        </w:rPr>
      </w:pPr>
    </w:p>
    <w:p w:rsidR="00B57967" w:rsidRPr="00185A9F" w:rsidRDefault="000012E2" w:rsidP="000012E2">
      <w:pPr>
        <w:rPr>
          <w:rFonts w:ascii="AvenirNext LT Pro Regular" w:hAnsi="AvenirNext LT Pro Regular"/>
        </w:rPr>
      </w:pPr>
      <w:r w:rsidRPr="00185A9F">
        <w:rPr>
          <w:rFonts w:ascii="AvenirNext LT Pro Regular" w:hAnsi="AvenirNext LT Pro Regular"/>
          <w:sz w:val="34"/>
          <w:szCs w:val="34"/>
        </w:rPr>
        <w:t>Die Manufaktur Moritz Grossmann erweitert die Modelllinie ATUM</w:t>
      </w:r>
    </w:p>
    <w:p w:rsidR="000012E2" w:rsidRPr="00185A9F" w:rsidRDefault="000012E2" w:rsidP="000012E2">
      <w:pPr>
        <w:jc w:val="both"/>
        <w:rPr>
          <w:rFonts w:ascii="AvenirNext LT Pro Regular" w:hAnsi="AvenirNext LT Pro Regular"/>
        </w:rPr>
      </w:pPr>
    </w:p>
    <w:p w:rsidR="000012E2" w:rsidRPr="00185A9F" w:rsidRDefault="000012E2" w:rsidP="000012E2">
      <w:pPr>
        <w:jc w:val="both"/>
        <w:rPr>
          <w:rFonts w:ascii="AvenirNext LT Pro Regular" w:hAnsi="AvenirNext LT Pro Regular"/>
        </w:rPr>
      </w:pPr>
      <w:r w:rsidRPr="00185A9F">
        <w:rPr>
          <w:rFonts w:ascii="AvenirNext LT Pro Regular" w:hAnsi="AvenirNext LT Pro Regular"/>
        </w:rPr>
        <w:t xml:space="preserve">Mit der ATUM Gangreserve präsentiert Grossmann die Kombination der Modellinie ATUM mit dem Kaliber 100.2. Die kleine Komplikation der Gangreserve setzt einen unübersehbaren Akzent im perfekt reduzierten Erscheinungsbild der Uhr. Ihre präzise gezeichnete </w:t>
      </w:r>
      <w:proofErr w:type="spellStart"/>
      <w:r w:rsidRPr="00185A9F">
        <w:rPr>
          <w:rFonts w:ascii="AvenirNext LT Pro Regular" w:hAnsi="AvenirNext LT Pro Regular"/>
        </w:rPr>
        <w:t>Minuterie</w:t>
      </w:r>
      <w:proofErr w:type="spellEnd"/>
      <w:r w:rsidRPr="00185A9F">
        <w:rPr>
          <w:rFonts w:ascii="AvenirNext LT Pro Regular" w:hAnsi="AvenirNext LT Pro Regular"/>
        </w:rPr>
        <w:t xml:space="preserve"> und die von Hand besonders fein auslaufend gefertigten Zeiger erinnern an die Präzisionszeitmessinstrumente des 19. Jahrhunderts. Gleichzeitig </w:t>
      </w:r>
      <w:r w:rsidR="006B5A00" w:rsidRPr="00185A9F">
        <w:rPr>
          <w:rFonts w:ascii="AvenirNext LT Pro Regular" w:hAnsi="AvenirNext LT Pro Regular"/>
        </w:rPr>
        <w:t>weist</w:t>
      </w:r>
      <w:r w:rsidRPr="00185A9F">
        <w:rPr>
          <w:rFonts w:ascii="AvenirNext LT Pro Regular" w:hAnsi="AvenirNext LT Pro Regular"/>
        </w:rPr>
        <w:t xml:space="preserve"> die zweifarbige, balkenförmige Anzeige im Zifferblatt die ATUM Gangreserve als ein modernes Exemplar purer Uhrmacherkunst aus. </w:t>
      </w:r>
    </w:p>
    <w:p w:rsidR="000012E2" w:rsidRPr="00185A9F" w:rsidRDefault="000012E2" w:rsidP="000012E2">
      <w:pPr>
        <w:jc w:val="both"/>
        <w:rPr>
          <w:rFonts w:ascii="AvenirNext LT Pro Regular" w:hAnsi="AvenirNext LT Pro Regular"/>
        </w:rPr>
      </w:pPr>
    </w:p>
    <w:p w:rsidR="000012E2" w:rsidRPr="00185A9F" w:rsidRDefault="000012E2" w:rsidP="000012E2">
      <w:pPr>
        <w:jc w:val="both"/>
        <w:rPr>
          <w:rFonts w:ascii="AvenirNext LT Pro Regular" w:hAnsi="AvenirNext LT Pro Regular"/>
        </w:rPr>
      </w:pPr>
      <w:r w:rsidRPr="00185A9F">
        <w:rPr>
          <w:rFonts w:ascii="AvenirNext LT Pro Regular" w:hAnsi="AvenirNext LT Pro Regular"/>
        </w:rPr>
        <w:t xml:space="preserve">Das Kaliber 100.2 beinhaltet einige der prominentesten Eigenentwicklungen der Manufaktur wie die </w:t>
      </w:r>
      <w:proofErr w:type="spellStart"/>
      <w:r w:rsidRPr="00185A9F">
        <w:rPr>
          <w:rFonts w:ascii="AvenirNext LT Pro Regular" w:hAnsi="AvenirNext LT Pro Regular"/>
        </w:rPr>
        <w:t>Grossmann’sche</w:t>
      </w:r>
      <w:proofErr w:type="spellEnd"/>
      <w:r w:rsidRPr="00185A9F">
        <w:rPr>
          <w:rFonts w:ascii="AvenirNext LT Pro Regular" w:hAnsi="AvenirNext LT Pro Regular"/>
        </w:rPr>
        <w:t xml:space="preserve"> Unruh, das modifizierte </w:t>
      </w:r>
      <w:proofErr w:type="spellStart"/>
      <w:r w:rsidRPr="00185A9F">
        <w:rPr>
          <w:rFonts w:ascii="AvenirNext LT Pro Regular" w:hAnsi="AvenirNext LT Pro Regular"/>
        </w:rPr>
        <w:t>Glashütter</w:t>
      </w:r>
      <w:proofErr w:type="spellEnd"/>
      <w:r w:rsidRPr="00185A9F">
        <w:rPr>
          <w:rFonts w:ascii="AvenirNext LT Pro Regular" w:hAnsi="AvenirNext LT Pro Regular"/>
        </w:rPr>
        <w:t xml:space="preserve"> Gesperr und den </w:t>
      </w:r>
      <w:proofErr w:type="spellStart"/>
      <w:r w:rsidRPr="00185A9F">
        <w:rPr>
          <w:rFonts w:ascii="AvenirNext LT Pro Regular" w:hAnsi="AvenirNext LT Pro Regular"/>
        </w:rPr>
        <w:t>Grossmann’schen</w:t>
      </w:r>
      <w:proofErr w:type="spellEnd"/>
      <w:r w:rsidRPr="00185A9F">
        <w:rPr>
          <w:rFonts w:ascii="AvenirNext LT Pro Regular" w:hAnsi="AvenirNext LT Pro Regular"/>
        </w:rPr>
        <w:t xml:space="preserve"> Handaufzug mit Drücker. Die Gangreserveanzeige wird über ein schlank konstruiertes Kronrad-Differenzialgetriebe gesteuert. In Anlehnung an die </w:t>
      </w:r>
      <w:proofErr w:type="spellStart"/>
      <w:r w:rsidRPr="00185A9F">
        <w:rPr>
          <w:rFonts w:ascii="AvenirNext LT Pro Regular" w:hAnsi="AvenirNext LT Pro Regular"/>
        </w:rPr>
        <w:t>Glashütter</w:t>
      </w:r>
      <w:proofErr w:type="spellEnd"/>
      <w:r w:rsidRPr="00185A9F">
        <w:rPr>
          <w:rFonts w:ascii="AvenirNext LT Pro Regular" w:hAnsi="AvenirNext LT Pro Regular"/>
        </w:rPr>
        <w:t xml:space="preserve"> Beobachtungsuhren verbindet es das Federhaus und das Sperrrad mit der Gangreserveanzeige. Über eine Stegwelle mit Satellitenrad übersetzt es </w:t>
      </w:r>
      <w:r w:rsidR="006B5A00" w:rsidRPr="00185A9F">
        <w:rPr>
          <w:rFonts w:ascii="AvenirNext LT Pro Regular" w:hAnsi="AvenirNext LT Pro Regular"/>
        </w:rPr>
        <w:t>die entgegengesetzten</w:t>
      </w:r>
      <w:r w:rsidRPr="00185A9F">
        <w:rPr>
          <w:rFonts w:ascii="AvenirNext LT Pro Regular" w:hAnsi="AvenirNext LT Pro Regular"/>
        </w:rPr>
        <w:t xml:space="preserve"> Drehbewegungen vom Aufziehen und Ablaufen des Uhrwerkes auf die Gangreserveanzeige. Bei Vollaufzug ist der sichtbare Balken im Ausschnitt weiß und wird während des Ablaufens des Uhrwerkes zunehmend rot.</w:t>
      </w:r>
    </w:p>
    <w:p w:rsidR="000012E2" w:rsidRPr="00185A9F" w:rsidRDefault="000012E2" w:rsidP="000012E2">
      <w:pPr>
        <w:jc w:val="both"/>
        <w:rPr>
          <w:rFonts w:ascii="AvenirNext LT Pro Regular" w:hAnsi="AvenirNext LT Pro Regular"/>
        </w:rPr>
      </w:pPr>
    </w:p>
    <w:p w:rsidR="000012E2" w:rsidRPr="00185A9F" w:rsidRDefault="000012E2" w:rsidP="000012E2">
      <w:pPr>
        <w:jc w:val="both"/>
        <w:rPr>
          <w:rFonts w:ascii="AvenirNext LT Pro Regular" w:hAnsi="AvenirNext LT Pro Regular"/>
        </w:rPr>
      </w:pPr>
    </w:p>
    <w:p w:rsidR="000012E2" w:rsidRPr="00185A9F" w:rsidRDefault="000012E2" w:rsidP="000012E2">
      <w:pPr>
        <w:jc w:val="both"/>
        <w:rPr>
          <w:rFonts w:ascii="AvenirNext LT Pro Regular" w:hAnsi="AvenirNext LT Pro Regular"/>
          <w:b/>
        </w:rPr>
      </w:pPr>
      <w:r w:rsidRPr="00185A9F">
        <w:rPr>
          <w:rFonts w:ascii="AvenirNext LT Pro Regular" w:hAnsi="AvenirNext LT Pro Regular"/>
          <w:b/>
        </w:rPr>
        <w:t>Ausführungen</w:t>
      </w:r>
    </w:p>
    <w:p w:rsidR="000012E2" w:rsidRPr="00185A9F" w:rsidRDefault="000012E2" w:rsidP="000012E2">
      <w:pPr>
        <w:jc w:val="both"/>
        <w:rPr>
          <w:rFonts w:ascii="AvenirNext LT Pro Regular" w:hAnsi="AvenirNext LT Pro Regular"/>
          <w:b/>
        </w:rPr>
      </w:pPr>
    </w:p>
    <w:p w:rsidR="000012E2" w:rsidRPr="00185A9F" w:rsidRDefault="000012E2" w:rsidP="000012E2">
      <w:pPr>
        <w:jc w:val="both"/>
        <w:rPr>
          <w:rFonts w:ascii="AvenirNext LT Pro Regular" w:hAnsi="AvenirNext LT Pro Regular"/>
        </w:rPr>
      </w:pPr>
      <w:r w:rsidRPr="00185A9F">
        <w:rPr>
          <w:rFonts w:ascii="AvenirNext LT Pro Regular" w:hAnsi="AvenirNext LT Pro Regular"/>
        </w:rPr>
        <w:t xml:space="preserve">Die ATUM Gangreserve erscheint in </w:t>
      </w:r>
      <w:r w:rsidR="009356DC" w:rsidRPr="00185A9F">
        <w:rPr>
          <w:rFonts w:ascii="AvenirNext LT Pro Regular" w:hAnsi="AvenirNext LT Pro Regular"/>
        </w:rPr>
        <w:t xml:space="preserve">den </w:t>
      </w:r>
      <w:r w:rsidRPr="00185A9F">
        <w:rPr>
          <w:rFonts w:ascii="AvenirNext LT Pro Regular" w:hAnsi="AvenirNext LT Pro Regular"/>
        </w:rPr>
        <w:t>Ausführungen</w:t>
      </w:r>
      <w:r w:rsidR="006B5A00" w:rsidRPr="00185A9F">
        <w:rPr>
          <w:rFonts w:ascii="AvenirNext LT Pro Regular" w:hAnsi="AvenirNext LT Pro Regular"/>
        </w:rPr>
        <w:t xml:space="preserve"> </w:t>
      </w:r>
      <w:proofErr w:type="spellStart"/>
      <w:r w:rsidR="006B5A00" w:rsidRPr="00185A9F">
        <w:rPr>
          <w:rFonts w:ascii="AvenirNext LT Pro Regular" w:hAnsi="AvenirNext LT Pro Regular"/>
        </w:rPr>
        <w:t>R</w:t>
      </w:r>
      <w:r w:rsidR="009356DC" w:rsidRPr="00185A9F">
        <w:rPr>
          <w:rFonts w:ascii="AvenirNext LT Pro Regular" w:hAnsi="AvenirNext LT Pro Regular"/>
        </w:rPr>
        <w:t>oségold</w:t>
      </w:r>
      <w:proofErr w:type="spellEnd"/>
      <w:r w:rsidR="009356DC" w:rsidRPr="00185A9F">
        <w:rPr>
          <w:rFonts w:ascii="AvenirNext LT Pro Regular" w:hAnsi="AvenirNext LT Pro Regular"/>
        </w:rPr>
        <w:t xml:space="preserve"> und </w:t>
      </w:r>
      <w:r w:rsidR="006B5A00" w:rsidRPr="00185A9F">
        <w:rPr>
          <w:rFonts w:ascii="AvenirNext LT Pro Regular" w:hAnsi="AvenirNext LT Pro Regular"/>
        </w:rPr>
        <w:t>W</w:t>
      </w:r>
      <w:r w:rsidR="009356DC" w:rsidRPr="00185A9F">
        <w:rPr>
          <w:rFonts w:ascii="AvenirNext LT Pro Regular" w:hAnsi="AvenirNext LT Pro Regular"/>
        </w:rPr>
        <w:t xml:space="preserve">eißgold jeweils mit einem Zifferblatt in </w:t>
      </w:r>
      <w:proofErr w:type="spellStart"/>
      <w:r w:rsidR="009356DC" w:rsidRPr="00185A9F">
        <w:rPr>
          <w:rFonts w:ascii="AvenirNext LT Pro Regular" w:hAnsi="AvenirNext LT Pro Regular"/>
        </w:rPr>
        <w:t>Argenté</w:t>
      </w:r>
      <w:proofErr w:type="spellEnd"/>
    </w:p>
    <w:p w:rsidR="000012E2" w:rsidRPr="00185A9F" w:rsidRDefault="000012E2" w:rsidP="00954314">
      <w:pPr>
        <w:tabs>
          <w:tab w:val="left" w:pos="1843"/>
        </w:tabs>
        <w:jc w:val="both"/>
        <w:rPr>
          <w:rFonts w:ascii="AvenirNext LT Pro Regular" w:hAnsi="AvenirNext LT Pro Regular"/>
          <w:b/>
          <w:sz w:val="20"/>
          <w:szCs w:val="20"/>
        </w:rPr>
      </w:pPr>
    </w:p>
    <w:p w:rsidR="00C502D7" w:rsidRPr="00185A9F" w:rsidRDefault="00C502D7" w:rsidP="00954314">
      <w:pPr>
        <w:tabs>
          <w:tab w:val="left" w:pos="1843"/>
        </w:tabs>
        <w:jc w:val="both"/>
        <w:rPr>
          <w:rFonts w:ascii="AvenirNext LT Pro Regular" w:hAnsi="AvenirNext LT Pro Regular"/>
          <w:b/>
          <w:sz w:val="20"/>
          <w:szCs w:val="20"/>
        </w:rPr>
      </w:pPr>
    </w:p>
    <w:p w:rsidR="003C48A6" w:rsidRPr="00185A9F" w:rsidRDefault="003C48A6" w:rsidP="00954314">
      <w:pPr>
        <w:tabs>
          <w:tab w:val="left" w:pos="1843"/>
        </w:tabs>
        <w:jc w:val="both"/>
        <w:rPr>
          <w:rFonts w:ascii="AvenirNext LT Pro Regular" w:hAnsi="AvenirNext LT Pro Regular"/>
          <w:b/>
          <w:sz w:val="20"/>
          <w:szCs w:val="20"/>
        </w:rPr>
      </w:pPr>
    </w:p>
    <w:p w:rsidR="003C48A6" w:rsidRPr="00185A9F" w:rsidRDefault="003C48A6" w:rsidP="00954314">
      <w:pPr>
        <w:tabs>
          <w:tab w:val="left" w:pos="1843"/>
        </w:tabs>
        <w:jc w:val="both"/>
        <w:rPr>
          <w:rFonts w:ascii="AvenirNext LT Pro Regular" w:hAnsi="AvenirNext LT Pro Regular"/>
          <w:b/>
          <w:sz w:val="20"/>
          <w:szCs w:val="20"/>
        </w:rPr>
      </w:pPr>
    </w:p>
    <w:p w:rsidR="003C48A6" w:rsidRPr="00185A9F" w:rsidRDefault="003C48A6" w:rsidP="00954314">
      <w:pPr>
        <w:tabs>
          <w:tab w:val="left" w:pos="1843"/>
        </w:tabs>
        <w:jc w:val="both"/>
        <w:rPr>
          <w:rFonts w:ascii="AvenirNext LT Pro Regular" w:hAnsi="AvenirNext LT Pro Regular"/>
          <w:b/>
          <w:sz w:val="20"/>
          <w:szCs w:val="20"/>
        </w:rPr>
      </w:pPr>
    </w:p>
    <w:p w:rsidR="003C48A6" w:rsidRPr="00185A9F" w:rsidRDefault="003C48A6" w:rsidP="00954314">
      <w:pPr>
        <w:tabs>
          <w:tab w:val="left" w:pos="1843"/>
        </w:tabs>
        <w:jc w:val="both"/>
        <w:rPr>
          <w:rFonts w:ascii="AvenirNext LT Pro Regular" w:hAnsi="AvenirNext LT Pro Regular"/>
          <w:b/>
          <w:sz w:val="20"/>
          <w:szCs w:val="20"/>
        </w:rPr>
      </w:pPr>
    </w:p>
    <w:p w:rsidR="003C48A6" w:rsidRPr="00185A9F" w:rsidRDefault="003C48A6" w:rsidP="00954314">
      <w:pPr>
        <w:tabs>
          <w:tab w:val="left" w:pos="1843"/>
        </w:tabs>
        <w:jc w:val="both"/>
        <w:rPr>
          <w:rFonts w:ascii="AvenirNext LT Pro Regular" w:hAnsi="AvenirNext LT Pro Regular"/>
          <w:b/>
          <w:sz w:val="20"/>
          <w:szCs w:val="20"/>
        </w:rPr>
      </w:pPr>
    </w:p>
    <w:p w:rsidR="003C48A6" w:rsidRPr="00185A9F" w:rsidRDefault="003C48A6" w:rsidP="00954314">
      <w:pPr>
        <w:tabs>
          <w:tab w:val="left" w:pos="1843"/>
        </w:tabs>
        <w:jc w:val="both"/>
        <w:rPr>
          <w:rFonts w:ascii="AvenirNext LT Pro Regular" w:hAnsi="AvenirNext LT Pro Regular"/>
          <w:b/>
          <w:sz w:val="20"/>
          <w:szCs w:val="20"/>
        </w:rPr>
      </w:pPr>
    </w:p>
    <w:p w:rsidR="006F124B" w:rsidRPr="00185A9F" w:rsidRDefault="006F124B" w:rsidP="00954314">
      <w:pPr>
        <w:tabs>
          <w:tab w:val="left" w:pos="1843"/>
        </w:tabs>
        <w:jc w:val="both"/>
        <w:rPr>
          <w:rFonts w:ascii="AvenirNext LT Pro Regular" w:hAnsi="AvenirNext LT Pro Regular"/>
          <w:b/>
          <w:sz w:val="20"/>
          <w:szCs w:val="20"/>
        </w:rPr>
      </w:pPr>
      <w:proofErr w:type="spellStart"/>
      <w:r w:rsidRPr="00185A9F">
        <w:rPr>
          <w:rFonts w:ascii="AvenirNext LT Pro Regular" w:hAnsi="AvenirNext LT Pro Regular"/>
          <w:b/>
          <w:sz w:val="20"/>
          <w:szCs w:val="20"/>
        </w:rPr>
        <w:lastRenderedPageBreak/>
        <w:t>Techniche</w:t>
      </w:r>
      <w:proofErr w:type="spellEnd"/>
      <w:r w:rsidRPr="00185A9F">
        <w:rPr>
          <w:rFonts w:ascii="AvenirNext LT Pro Regular" w:hAnsi="AvenirNext LT Pro Regular"/>
          <w:b/>
          <w:sz w:val="20"/>
          <w:szCs w:val="20"/>
        </w:rPr>
        <w:t xml:space="preserve"> Daten:</w:t>
      </w:r>
    </w:p>
    <w:p w:rsidR="006F124B" w:rsidRPr="00185A9F" w:rsidRDefault="006F124B" w:rsidP="00954314">
      <w:pPr>
        <w:tabs>
          <w:tab w:val="left" w:pos="1843"/>
        </w:tabs>
        <w:jc w:val="both"/>
        <w:rPr>
          <w:rFonts w:ascii="AvenirNext LT Pro Regular" w:hAnsi="AvenirNext LT Pro Regular"/>
          <w:sz w:val="20"/>
          <w:szCs w:val="20"/>
        </w:rPr>
      </w:pP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Uhrwerk </w:t>
      </w:r>
      <w:r w:rsidRPr="00185A9F">
        <w:rPr>
          <w:rFonts w:ascii="AvenirNext LT Pro Regular" w:hAnsi="AvenirNext LT Pro Regular"/>
          <w:bCs/>
          <w:sz w:val="20"/>
          <w:szCs w:val="20"/>
        </w:rPr>
        <w:tab/>
        <w:t>Manufakturkaliber 100.2, Handaufzug, in fünf Lagen reguliert</w:t>
      </w: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Einzelteile </w:t>
      </w:r>
      <w:r w:rsidRPr="00185A9F">
        <w:rPr>
          <w:rFonts w:ascii="AvenirNext LT Pro Regular" w:hAnsi="AvenirNext LT Pro Regular"/>
          <w:bCs/>
          <w:sz w:val="20"/>
          <w:szCs w:val="20"/>
        </w:rPr>
        <w:tab/>
        <w:t>227</w:t>
      </w: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Steine</w:t>
      </w:r>
      <w:r w:rsidRPr="00185A9F">
        <w:rPr>
          <w:rFonts w:ascii="AvenirNext LT Pro Regular" w:hAnsi="AvenirNext LT Pro Regular"/>
          <w:bCs/>
          <w:sz w:val="20"/>
          <w:szCs w:val="20"/>
        </w:rPr>
        <w:tab/>
        <w:t xml:space="preserve">26 Steine, davon 3 in verschraubten </w:t>
      </w:r>
      <w:proofErr w:type="spellStart"/>
      <w:r w:rsidRPr="00185A9F">
        <w:rPr>
          <w:rFonts w:ascii="AvenirNext LT Pro Regular" w:hAnsi="AvenirNext LT Pro Regular"/>
          <w:bCs/>
          <w:sz w:val="20"/>
          <w:szCs w:val="20"/>
        </w:rPr>
        <w:t>Goldchatons</w:t>
      </w:r>
      <w:proofErr w:type="spellEnd"/>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Hemmung </w:t>
      </w:r>
      <w:r w:rsidRPr="00185A9F">
        <w:rPr>
          <w:rFonts w:ascii="AvenirNext LT Pro Regular" w:hAnsi="AvenirNext LT Pro Regular"/>
          <w:bCs/>
          <w:sz w:val="20"/>
          <w:szCs w:val="20"/>
        </w:rPr>
        <w:tab/>
        <w:t>Ankerhemmung</w:t>
      </w: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Schwingsystem </w:t>
      </w:r>
      <w:r w:rsidRPr="00185A9F">
        <w:rPr>
          <w:rFonts w:ascii="AvenirNext LT Pro Regular" w:hAnsi="AvenirNext LT Pro Regular"/>
          <w:bCs/>
          <w:sz w:val="20"/>
          <w:szCs w:val="20"/>
        </w:rPr>
        <w:tab/>
        <w:t xml:space="preserve">stoßgesichert gelagerte </w:t>
      </w:r>
      <w:proofErr w:type="spellStart"/>
      <w:r w:rsidRPr="00185A9F">
        <w:rPr>
          <w:rFonts w:ascii="AvenirNext LT Pro Regular" w:hAnsi="AvenirNext LT Pro Regular"/>
          <w:bCs/>
          <w:sz w:val="20"/>
          <w:szCs w:val="20"/>
        </w:rPr>
        <w:t>Grossmann’sche</w:t>
      </w:r>
      <w:proofErr w:type="spellEnd"/>
      <w:r w:rsidRPr="00185A9F">
        <w:rPr>
          <w:rFonts w:ascii="AvenirNext LT Pro Regular" w:hAnsi="AvenirNext LT Pro Regular"/>
          <w:bCs/>
          <w:sz w:val="20"/>
          <w:szCs w:val="20"/>
        </w:rPr>
        <w:t xml:space="preserve"> Unruh mit 4 Masse- und 2 Regulierschrauben, </w:t>
      </w:r>
      <w:proofErr w:type="spellStart"/>
      <w:r w:rsidRPr="00185A9F">
        <w:rPr>
          <w:rFonts w:ascii="AvenirNext LT Pro Regular" w:hAnsi="AvenirNext LT Pro Regular"/>
          <w:bCs/>
          <w:sz w:val="20"/>
          <w:szCs w:val="20"/>
        </w:rPr>
        <w:t>Nivarox</w:t>
      </w:r>
      <w:proofErr w:type="spellEnd"/>
      <w:r w:rsidRPr="00185A9F">
        <w:rPr>
          <w:rFonts w:ascii="AvenirNext LT Pro Regular" w:hAnsi="AvenirNext LT Pro Regular"/>
          <w:bCs/>
          <w:sz w:val="20"/>
          <w:szCs w:val="20"/>
        </w:rPr>
        <w:t xml:space="preserve"> 1-Spirale mit 80er </w:t>
      </w:r>
      <w:proofErr w:type="spellStart"/>
      <w:r w:rsidRPr="00185A9F">
        <w:rPr>
          <w:rFonts w:ascii="AvenirNext LT Pro Regular" w:hAnsi="AvenirNext LT Pro Regular"/>
          <w:bCs/>
          <w:sz w:val="20"/>
          <w:szCs w:val="20"/>
        </w:rPr>
        <w:t>Breguet-Endkurve</w:t>
      </w:r>
      <w:proofErr w:type="spellEnd"/>
      <w:r w:rsidRPr="00185A9F">
        <w:rPr>
          <w:rFonts w:ascii="AvenirNext LT Pro Regular" w:hAnsi="AvenirNext LT Pro Regular"/>
          <w:bCs/>
          <w:sz w:val="20"/>
          <w:szCs w:val="20"/>
        </w:rPr>
        <w:t>, Form nach Gerstenberger</w:t>
      </w: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Unruh</w:t>
      </w:r>
      <w:r w:rsidR="0001282E" w:rsidRPr="00185A9F">
        <w:rPr>
          <w:rFonts w:ascii="AvenirNext LT Pro Regular" w:hAnsi="AvenirNext LT Pro Regular"/>
          <w:bCs/>
          <w:sz w:val="20"/>
          <w:szCs w:val="20"/>
        </w:rPr>
        <w:tab/>
        <w:t>D</w:t>
      </w:r>
      <w:r w:rsidRPr="00185A9F">
        <w:rPr>
          <w:rFonts w:ascii="AvenirNext LT Pro Regular" w:hAnsi="AvenirNext LT Pro Regular"/>
          <w:bCs/>
          <w:sz w:val="20"/>
          <w:szCs w:val="20"/>
        </w:rPr>
        <w:t>urchmesser 14,2 mm, Unruhfrequenz 18.000 Halbschwingungen pro Stunde</w:t>
      </w: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Gangreserve </w:t>
      </w:r>
      <w:r w:rsidRPr="00185A9F">
        <w:rPr>
          <w:rFonts w:ascii="AvenirNext LT Pro Regular" w:hAnsi="AvenirNext LT Pro Regular"/>
          <w:bCs/>
          <w:sz w:val="20"/>
          <w:szCs w:val="20"/>
        </w:rPr>
        <w:tab/>
        <w:t>42 Stunden nach Vollaufzug</w:t>
      </w: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Funktionen </w:t>
      </w:r>
      <w:r w:rsidRPr="00185A9F">
        <w:rPr>
          <w:rFonts w:ascii="AvenirNext LT Pro Regular" w:hAnsi="AvenirNext LT Pro Regular"/>
          <w:bCs/>
          <w:sz w:val="20"/>
          <w:szCs w:val="20"/>
        </w:rPr>
        <w:tab/>
        <w:t xml:space="preserve">Stunde und Minute, kleine Sekunde mit Sekundenstopp, </w:t>
      </w:r>
      <w:proofErr w:type="spellStart"/>
      <w:r w:rsidRPr="00185A9F">
        <w:rPr>
          <w:rFonts w:ascii="AvenirNext LT Pro Regular" w:hAnsi="AvenirNext LT Pro Regular"/>
          <w:bCs/>
          <w:sz w:val="20"/>
          <w:szCs w:val="20"/>
        </w:rPr>
        <w:t>Grossmann’scher</w:t>
      </w:r>
      <w:proofErr w:type="spellEnd"/>
      <w:r w:rsidRPr="00185A9F">
        <w:rPr>
          <w:rFonts w:ascii="AvenirNext LT Pro Regular" w:hAnsi="AvenirNext LT Pro Regular"/>
          <w:bCs/>
          <w:sz w:val="20"/>
          <w:szCs w:val="20"/>
        </w:rPr>
        <w:t xml:space="preserve"> Handaufzug mit Drücker, Gangreserveanzeige</w:t>
      </w:r>
    </w:p>
    <w:p w:rsidR="00202E5F" w:rsidRPr="00185A9F" w:rsidRDefault="00202E5F" w:rsidP="00202E5F">
      <w:pPr>
        <w:tabs>
          <w:tab w:val="left" w:pos="2127"/>
        </w:tabs>
        <w:ind w:left="1985" w:hanging="1985"/>
        <w:rPr>
          <w:rFonts w:ascii="AvenirNext LT Pro Regular" w:hAnsi="AvenirNext LT Pro Regular"/>
          <w:bCs/>
          <w:sz w:val="20"/>
          <w:szCs w:val="20"/>
        </w:rPr>
      </w:pPr>
      <w:proofErr w:type="gramStart"/>
      <w:r w:rsidRPr="00185A9F">
        <w:rPr>
          <w:rFonts w:ascii="AvenirNext LT Pro Regular" w:hAnsi="AvenirNext LT Pro Regular"/>
          <w:bCs/>
          <w:sz w:val="20"/>
          <w:szCs w:val="20"/>
        </w:rPr>
        <w:t xml:space="preserve">Besonderheiten </w:t>
      </w:r>
      <w:r w:rsidRPr="00185A9F">
        <w:rPr>
          <w:rFonts w:ascii="AvenirNext LT Pro Regular" w:hAnsi="AvenirNext LT Pro Regular"/>
          <w:bCs/>
          <w:sz w:val="20"/>
          <w:szCs w:val="20"/>
        </w:rPr>
        <w:tab/>
      </w:r>
      <w:proofErr w:type="spellStart"/>
      <w:r w:rsidRPr="00185A9F">
        <w:rPr>
          <w:rFonts w:ascii="AvenirNext LT Pro Regular" w:hAnsi="AvenirNext LT Pro Regular"/>
          <w:bCs/>
          <w:sz w:val="20"/>
          <w:szCs w:val="20"/>
        </w:rPr>
        <w:t>Grossmann’sche</w:t>
      </w:r>
      <w:proofErr w:type="spellEnd"/>
      <w:r w:rsidRPr="00185A9F">
        <w:rPr>
          <w:rFonts w:ascii="AvenirNext LT Pro Regular" w:hAnsi="AvenirNext LT Pro Regular"/>
          <w:bCs/>
          <w:sz w:val="20"/>
          <w:szCs w:val="20"/>
        </w:rPr>
        <w:t xml:space="preserve"> Unruh; Entriegelung der Zeigerstellung und Start des Uhrwerkes durch seitlichen Drücker; Gangreserve-Anzeige in Balkenform durch ein zweifarbiges Anzeigesegment, angetrieben durch ein Differenzialgetriebe; raumsparendes, modifiziertes </w:t>
      </w:r>
      <w:proofErr w:type="spellStart"/>
      <w:r w:rsidRPr="00185A9F">
        <w:rPr>
          <w:rFonts w:ascii="AvenirNext LT Pro Regular" w:hAnsi="AvenirNext LT Pro Regular"/>
          <w:bCs/>
          <w:sz w:val="20"/>
          <w:szCs w:val="20"/>
        </w:rPr>
        <w:t>Glashütter</w:t>
      </w:r>
      <w:proofErr w:type="spellEnd"/>
      <w:r w:rsidRPr="00185A9F">
        <w:rPr>
          <w:rFonts w:ascii="AvenirNext LT Pro Regular" w:hAnsi="AvenirNext LT Pro Regular"/>
          <w:bCs/>
          <w:sz w:val="20"/>
          <w:szCs w:val="20"/>
        </w:rPr>
        <w:t xml:space="preserve"> Gesperr mit Rücklauf; Regulierung mit </w:t>
      </w:r>
      <w:proofErr w:type="spellStart"/>
      <w:r w:rsidRPr="00185A9F">
        <w:rPr>
          <w:rFonts w:ascii="AvenirNext LT Pro Regular" w:hAnsi="AvenirNext LT Pro Regular"/>
          <w:bCs/>
          <w:sz w:val="20"/>
          <w:szCs w:val="20"/>
        </w:rPr>
        <w:t>Grossmann</w:t>
      </w:r>
      <w:r w:rsidRPr="00185A9F">
        <w:rPr>
          <w:rFonts w:ascii="Arial" w:hAnsi="Arial" w:cs="Arial"/>
          <w:bCs/>
          <w:sz w:val="20"/>
          <w:szCs w:val="20"/>
        </w:rPr>
        <w:t>ʼ</w:t>
      </w:r>
      <w:r w:rsidRPr="00185A9F">
        <w:rPr>
          <w:rFonts w:ascii="AvenirNext LT Pro Regular" w:hAnsi="AvenirNext LT Pro Regular"/>
          <w:bCs/>
          <w:sz w:val="20"/>
          <w:szCs w:val="20"/>
        </w:rPr>
        <w:t>scher</w:t>
      </w:r>
      <w:proofErr w:type="spellEnd"/>
      <w:r w:rsidRPr="00185A9F">
        <w:rPr>
          <w:rFonts w:ascii="AvenirNext LT Pro Regular" w:hAnsi="AvenirNext LT Pro Regular"/>
          <w:bCs/>
          <w:sz w:val="20"/>
          <w:szCs w:val="20"/>
        </w:rPr>
        <w:t xml:space="preserve"> R</w:t>
      </w:r>
      <w:r w:rsidRPr="00185A9F">
        <w:rPr>
          <w:rFonts w:ascii="AvenirNext LT Pro Regular" w:hAnsi="AvenirNext LT Pro Regular" w:cs="AvenirNext LT Pro Regular"/>
          <w:bCs/>
          <w:sz w:val="20"/>
          <w:szCs w:val="20"/>
        </w:rPr>
        <w:t>ü</w:t>
      </w:r>
      <w:r w:rsidRPr="00185A9F">
        <w:rPr>
          <w:rFonts w:ascii="AvenirNext LT Pro Regular" w:hAnsi="AvenirNext LT Pro Regular"/>
          <w:bCs/>
          <w:sz w:val="20"/>
          <w:szCs w:val="20"/>
        </w:rPr>
        <w:t xml:space="preserve">ckerschraube auf gestuftem Unruhkloben; Pfeilerwerk mit 2/3-Platine und </w:t>
      </w:r>
      <w:proofErr w:type="spellStart"/>
      <w:r w:rsidRPr="00185A9F">
        <w:rPr>
          <w:rFonts w:ascii="AvenirNext LT Pro Regular" w:hAnsi="AvenirNext LT Pro Regular"/>
          <w:bCs/>
          <w:sz w:val="20"/>
          <w:szCs w:val="20"/>
        </w:rPr>
        <w:t>Gestellpfeilern</w:t>
      </w:r>
      <w:proofErr w:type="spellEnd"/>
      <w:r w:rsidRPr="00185A9F">
        <w:rPr>
          <w:rFonts w:ascii="AvenirNext LT Pro Regular" w:hAnsi="AvenirNext LT Pro Regular"/>
          <w:bCs/>
          <w:sz w:val="20"/>
          <w:szCs w:val="20"/>
        </w:rPr>
        <w:t xml:space="preserve"> aus naturbelassenem Neusilber, 2/3-Platine, Unruh- und Ankerradkloben handgraviert; breiter, waagerechter </w:t>
      </w:r>
      <w:proofErr w:type="spellStart"/>
      <w:r w:rsidRPr="00185A9F">
        <w:rPr>
          <w:rFonts w:ascii="AvenirNext LT Pro Regular" w:hAnsi="AvenirNext LT Pro Regular"/>
          <w:bCs/>
          <w:sz w:val="20"/>
          <w:szCs w:val="20"/>
        </w:rPr>
        <w:t>Glashütter</w:t>
      </w:r>
      <w:proofErr w:type="spellEnd"/>
      <w:r w:rsidRPr="00185A9F">
        <w:rPr>
          <w:rFonts w:ascii="AvenirNext LT Pro Regular" w:hAnsi="AvenirNext LT Pro Regular"/>
          <w:bCs/>
          <w:sz w:val="20"/>
          <w:szCs w:val="20"/>
        </w:rPr>
        <w:t xml:space="preserve"> Streifenschliff, 3-fach gestufter Sonnenschliff auf dem Sperrrad; hervorstehende </w:t>
      </w:r>
      <w:proofErr w:type="spellStart"/>
      <w:r w:rsidRPr="00185A9F">
        <w:rPr>
          <w:rFonts w:ascii="AvenirNext LT Pro Regular" w:hAnsi="AvenirNext LT Pro Regular"/>
          <w:bCs/>
          <w:sz w:val="20"/>
          <w:szCs w:val="20"/>
        </w:rPr>
        <w:t>Goldchatons</w:t>
      </w:r>
      <w:proofErr w:type="spellEnd"/>
      <w:r w:rsidRPr="00185A9F">
        <w:rPr>
          <w:rFonts w:ascii="AvenirNext LT Pro Regular" w:hAnsi="AvenirNext LT Pro Regular"/>
          <w:bCs/>
          <w:sz w:val="20"/>
          <w:szCs w:val="20"/>
        </w:rPr>
        <w:t xml:space="preserve"> mit aufgesetzten Schrauben; separat herausnehmbarer Kupplungsaufzug; S</w:t>
      </w:r>
      <w:r w:rsidR="0001282E" w:rsidRPr="00185A9F">
        <w:rPr>
          <w:rFonts w:ascii="AvenirNext LT Pro Regular" w:hAnsi="AvenirNext LT Pro Regular"/>
          <w:bCs/>
          <w:sz w:val="20"/>
          <w:szCs w:val="20"/>
        </w:rPr>
        <w:t>ekundenstopp bei Zeigerstellung</w:t>
      </w:r>
      <w:proofErr w:type="gramEnd"/>
      <w:r w:rsidRPr="00185A9F">
        <w:rPr>
          <w:rFonts w:ascii="AvenirNext LT Pro Regular" w:hAnsi="AvenirNext LT Pro Regular"/>
          <w:bCs/>
          <w:sz w:val="20"/>
          <w:szCs w:val="20"/>
        </w:rPr>
        <w:t xml:space="preserve"> </w:t>
      </w: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Bedienelemente </w:t>
      </w:r>
      <w:r w:rsidRPr="00185A9F">
        <w:rPr>
          <w:rFonts w:ascii="AvenirNext LT Pro Regular" w:hAnsi="AvenirNext LT Pro Regular"/>
          <w:bCs/>
          <w:sz w:val="20"/>
          <w:szCs w:val="20"/>
        </w:rPr>
        <w:tab/>
        <w:t>Krone aus 750/000 Gold, zum Aufziehen der Uhr und Einstellen der Uhrzeit, Drücker aus 750/000 Gold zum Starten der Uhr</w:t>
      </w: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Gehäusemaße </w:t>
      </w:r>
      <w:r w:rsidRPr="00185A9F">
        <w:rPr>
          <w:rFonts w:ascii="AvenirNext LT Pro Regular" w:hAnsi="AvenirNext LT Pro Regular"/>
          <w:bCs/>
          <w:sz w:val="20"/>
          <w:szCs w:val="20"/>
        </w:rPr>
        <w:tab/>
        <w:t>Durchmesser: 41,0 mm, Höhe: 11,65 mm</w:t>
      </w:r>
    </w:p>
    <w:p w:rsidR="00202E5F" w:rsidRPr="00185A9F" w:rsidRDefault="00202E5F" w:rsidP="00202E5F">
      <w:pPr>
        <w:tabs>
          <w:tab w:val="left" w:pos="2127"/>
        </w:tabs>
        <w:ind w:left="1985" w:hanging="1985"/>
        <w:rPr>
          <w:rFonts w:ascii="AvenirNext LT Pro Regular" w:hAnsi="AvenirNext LT Pro Regular"/>
          <w:bCs/>
          <w:sz w:val="20"/>
          <w:szCs w:val="20"/>
        </w:rPr>
      </w:pPr>
      <w:proofErr w:type="spellStart"/>
      <w:r w:rsidRPr="00185A9F">
        <w:rPr>
          <w:rFonts w:ascii="AvenirNext LT Pro Regular" w:hAnsi="AvenirNext LT Pro Regular"/>
          <w:bCs/>
          <w:sz w:val="20"/>
          <w:szCs w:val="20"/>
        </w:rPr>
        <w:t>Werkmaße</w:t>
      </w:r>
      <w:proofErr w:type="spellEnd"/>
      <w:r w:rsidRPr="00185A9F">
        <w:rPr>
          <w:rFonts w:ascii="AvenirNext LT Pro Regular" w:hAnsi="AvenirNext LT Pro Regular"/>
          <w:bCs/>
          <w:sz w:val="20"/>
          <w:szCs w:val="20"/>
        </w:rPr>
        <w:t xml:space="preserve"> </w:t>
      </w:r>
      <w:r w:rsidRPr="00185A9F">
        <w:rPr>
          <w:rFonts w:ascii="AvenirNext LT Pro Regular" w:hAnsi="AvenirNext LT Pro Regular"/>
          <w:bCs/>
          <w:sz w:val="20"/>
          <w:szCs w:val="20"/>
        </w:rPr>
        <w:tab/>
        <w:t>Durchmesser: 36,4 mm, Höhe: 5,4 mm</w:t>
      </w: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Gehäuse </w:t>
      </w:r>
      <w:r w:rsidRPr="00185A9F">
        <w:rPr>
          <w:rFonts w:ascii="AvenirNext LT Pro Regular" w:hAnsi="AvenirNext LT Pro Regular"/>
          <w:bCs/>
          <w:sz w:val="20"/>
          <w:szCs w:val="20"/>
        </w:rPr>
        <w:tab/>
        <w:t>dreiteilig, aus Edelmetall</w:t>
      </w: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Zifferblatt </w:t>
      </w:r>
      <w:r w:rsidRPr="00185A9F">
        <w:rPr>
          <w:rFonts w:ascii="AvenirNext LT Pro Regular" w:hAnsi="AvenirNext LT Pro Regular"/>
          <w:bCs/>
          <w:sz w:val="20"/>
          <w:szCs w:val="20"/>
        </w:rPr>
        <w:tab/>
      </w:r>
      <w:r w:rsidR="00DE20A1" w:rsidRPr="00185A9F">
        <w:rPr>
          <w:rFonts w:ascii="AvenirNext LT Pro Regular" w:hAnsi="AvenirNext LT Pro Regular"/>
          <w:bCs/>
          <w:sz w:val="20"/>
          <w:szCs w:val="20"/>
        </w:rPr>
        <w:t>massiv Silber, Indexe aus massivem Gold</w:t>
      </w: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Zeiger </w:t>
      </w:r>
      <w:r w:rsidRPr="00185A9F">
        <w:rPr>
          <w:rFonts w:ascii="AvenirNext LT Pro Regular" w:hAnsi="AvenirNext LT Pro Regular"/>
          <w:bCs/>
          <w:sz w:val="20"/>
          <w:szCs w:val="20"/>
        </w:rPr>
        <w:tab/>
        <w:t>handgefertigt, Stahl bzw. Edelstahl</w:t>
      </w:r>
    </w:p>
    <w:p w:rsidR="00202E5F"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Glas und Sichtboden</w:t>
      </w:r>
      <w:r w:rsidRPr="00185A9F">
        <w:rPr>
          <w:rFonts w:ascii="AvenirNext LT Pro Regular" w:hAnsi="AvenirNext LT Pro Regular"/>
          <w:bCs/>
          <w:sz w:val="20"/>
          <w:szCs w:val="20"/>
        </w:rPr>
        <w:tab/>
        <w:t>einseitig entspiegeltes Saphirglas</w:t>
      </w:r>
    </w:p>
    <w:p w:rsidR="00911690" w:rsidRPr="00185A9F" w:rsidRDefault="00202E5F" w:rsidP="00202E5F">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Band </w:t>
      </w:r>
      <w:r w:rsidRPr="00185A9F">
        <w:rPr>
          <w:rFonts w:ascii="AvenirNext LT Pro Regular" w:hAnsi="AvenirNext LT Pro Regular"/>
          <w:bCs/>
          <w:sz w:val="20"/>
          <w:szCs w:val="20"/>
        </w:rPr>
        <w:tab/>
        <w:t xml:space="preserve">handgenähtes </w:t>
      </w:r>
      <w:proofErr w:type="spellStart"/>
      <w:r w:rsidRPr="00185A9F">
        <w:rPr>
          <w:rFonts w:ascii="AvenirNext LT Pro Regular" w:hAnsi="AvenirNext LT Pro Regular"/>
          <w:bCs/>
          <w:sz w:val="20"/>
          <w:szCs w:val="20"/>
        </w:rPr>
        <w:t>Alligatorband</w:t>
      </w:r>
      <w:proofErr w:type="spellEnd"/>
      <w:r w:rsidRPr="00185A9F">
        <w:rPr>
          <w:rFonts w:ascii="AvenirNext LT Pro Regular" w:hAnsi="AvenirNext LT Pro Regular"/>
          <w:bCs/>
          <w:sz w:val="20"/>
          <w:szCs w:val="20"/>
        </w:rPr>
        <w:t xml:space="preserve"> mit Dornschließe in Edelmetall</w:t>
      </w:r>
    </w:p>
    <w:p w:rsidR="00D10C97" w:rsidRPr="00185A9F" w:rsidRDefault="00D10C97" w:rsidP="00911690">
      <w:pPr>
        <w:tabs>
          <w:tab w:val="left" w:pos="2127"/>
        </w:tabs>
        <w:ind w:left="1985" w:hanging="1985"/>
        <w:rPr>
          <w:rFonts w:ascii="AvenirNext LT Pro Regular" w:hAnsi="AvenirNext LT Pro Regular"/>
          <w:bCs/>
          <w:sz w:val="20"/>
          <w:szCs w:val="20"/>
        </w:rPr>
      </w:pPr>
    </w:p>
    <w:p w:rsidR="00911690" w:rsidRPr="00185A9F" w:rsidRDefault="00911690" w:rsidP="00911690">
      <w:pPr>
        <w:tabs>
          <w:tab w:val="left" w:pos="2127"/>
        </w:tabs>
        <w:ind w:left="1985" w:hanging="1985"/>
        <w:rPr>
          <w:rFonts w:ascii="AvenirNext LT Pro Regular" w:hAnsi="AvenirNext LT Pro Regular"/>
          <w:b/>
          <w:bCs/>
          <w:sz w:val="20"/>
          <w:szCs w:val="20"/>
        </w:rPr>
      </w:pPr>
      <w:r w:rsidRPr="00185A9F">
        <w:rPr>
          <w:rFonts w:ascii="AvenirNext LT Pro Regular" w:hAnsi="AvenirNext LT Pro Regular"/>
          <w:b/>
          <w:bCs/>
          <w:sz w:val="20"/>
          <w:szCs w:val="20"/>
        </w:rPr>
        <w:t>Varianten:</w:t>
      </w:r>
    </w:p>
    <w:p w:rsidR="00911690" w:rsidRPr="00185A9F" w:rsidRDefault="00911690" w:rsidP="00911690">
      <w:pPr>
        <w:tabs>
          <w:tab w:val="left" w:pos="2127"/>
        </w:tabs>
        <w:ind w:left="1985" w:hanging="1985"/>
        <w:rPr>
          <w:rFonts w:ascii="AvenirNext LT Pro Regular" w:hAnsi="AvenirNext LT Pro Regular"/>
          <w:bCs/>
          <w:sz w:val="20"/>
          <w:szCs w:val="20"/>
        </w:rPr>
      </w:pPr>
    </w:p>
    <w:p w:rsidR="009356DC" w:rsidRPr="00185A9F" w:rsidRDefault="00911690" w:rsidP="00911690">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Referenz</w:t>
      </w:r>
      <w:r w:rsidRPr="00185A9F">
        <w:rPr>
          <w:rFonts w:ascii="AvenirNext LT Pro Regular" w:hAnsi="AvenirNext LT Pro Regular"/>
          <w:bCs/>
          <w:sz w:val="20"/>
          <w:szCs w:val="20"/>
        </w:rPr>
        <w:tab/>
      </w:r>
      <w:r w:rsidR="0001282E" w:rsidRPr="00185A9F">
        <w:rPr>
          <w:rFonts w:ascii="AvenirNext LT Pro Regular" w:hAnsi="AvenirNext LT Pro Regular"/>
          <w:bCs/>
          <w:sz w:val="20"/>
          <w:szCs w:val="20"/>
        </w:rPr>
        <w:t>MG02.C-</w:t>
      </w:r>
      <w:r w:rsidR="009356DC" w:rsidRPr="00185A9F">
        <w:rPr>
          <w:rFonts w:ascii="AvenirNext LT Pro Regular" w:hAnsi="AvenirNext LT Pro Regular"/>
          <w:bCs/>
          <w:sz w:val="20"/>
          <w:szCs w:val="20"/>
        </w:rPr>
        <w:t>01-A000470</w:t>
      </w:r>
    </w:p>
    <w:p w:rsidR="009356DC" w:rsidRPr="00185A9F" w:rsidRDefault="009356DC" w:rsidP="009356DC">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Gehäuse</w:t>
      </w:r>
      <w:r w:rsidRPr="00185A9F">
        <w:rPr>
          <w:rFonts w:ascii="AvenirNext LT Pro Regular" w:hAnsi="AvenirNext LT Pro Regular"/>
          <w:bCs/>
          <w:sz w:val="20"/>
          <w:szCs w:val="20"/>
        </w:rPr>
        <w:tab/>
        <w:t xml:space="preserve">750/000 </w:t>
      </w:r>
      <w:proofErr w:type="spellStart"/>
      <w:r w:rsidRPr="00185A9F">
        <w:rPr>
          <w:rFonts w:ascii="AvenirNext LT Pro Regular" w:hAnsi="AvenirNext LT Pro Regular"/>
          <w:bCs/>
          <w:sz w:val="20"/>
          <w:szCs w:val="20"/>
        </w:rPr>
        <w:t>Roségold</w:t>
      </w:r>
      <w:proofErr w:type="spellEnd"/>
    </w:p>
    <w:p w:rsidR="009356DC" w:rsidRPr="00185A9F" w:rsidRDefault="009356DC" w:rsidP="009356DC">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Zifferblatt </w:t>
      </w:r>
      <w:r w:rsidRPr="00185A9F">
        <w:rPr>
          <w:rFonts w:ascii="AvenirNext LT Pro Regular" w:hAnsi="AvenirNext LT Pro Regular"/>
          <w:bCs/>
          <w:sz w:val="20"/>
          <w:szCs w:val="20"/>
        </w:rPr>
        <w:tab/>
      </w:r>
      <w:proofErr w:type="spellStart"/>
      <w:r w:rsidRPr="00185A9F">
        <w:rPr>
          <w:rFonts w:ascii="AvenirNext LT Pro Regular" w:hAnsi="AvenirNext LT Pro Regular"/>
          <w:bCs/>
          <w:sz w:val="20"/>
          <w:szCs w:val="20"/>
        </w:rPr>
        <w:t>argenté</w:t>
      </w:r>
      <w:proofErr w:type="spellEnd"/>
      <w:r w:rsidRPr="00185A9F">
        <w:rPr>
          <w:rFonts w:ascii="AvenirNext LT Pro Regular" w:hAnsi="AvenirNext LT Pro Regular"/>
          <w:bCs/>
          <w:sz w:val="20"/>
          <w:szCs w:val="20"/>
        </w:rPr>
        <w:t xml:space="preserve"> </w:t>
      </w:r>
    </w:p>
    <w:p w:rsidR="00911690" w:rsidRPr="00185A9F" w:rsidRDefault="009356DC" w:rsidP="009356DC">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Zeiger</w:t>
      </w:r>
      <w:r w:rsidRPr="00185A9F">
        <w:rPr>
          <w:rFonts w:ascii="AvenirNext LT Pro Regular" w:hAnsi="AvenirNext LT Pro Regular"/>
          <w:bCs/>
          <w:sz w:val="20"/>
          <w:szCs w:val="20"/>
        </w:rPr>
        <w:tab/>
        <w:t>handgefertigt, Stahl braun angelassen</w:t>
      </w:r>
    </w:p>
    <w:p w:rsidR="009356DC" w:rsidRPr="00185A9F" w:rsidRDefault="009356DC" w:rsidP="009356DC">
      <w:pPr>
        <w:tabs>
          <w:tab w:val="left" w:pos="2127"/>
        </w:tabs>
        <w:ind w:left="1985" w:hanging="1985"/>
        <w:rPr>
          <w:rFonts w:ascii="AvenirNext LT Pro Regular" w:hAnsi="AvenirNext LT Pro Regular"/>
          <w:bCs/>
          <w:sz w:val="20"/>
          <w:szCs w:val="20"/>
        </w:rPr>
      </w:pPr>
    </w:p>
    <w:p w:rsidR="009356DC" w:rsidRPr="00185A9F" w:rsidRDefault="00911690" w:rsidP="009356DC">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Referenz</w:t>
      </w:r>
      <w:r w:rsidRPr="00185A9F">
        <w:rPr>
          <w:rFonts w:ascii="AvenirNext LT Pro Regular" w:hAnsi="AvenirNext LT Pro Regular"/>
          <w:bCs/>
          <w:sz w:val="20"/>
          <w:szCs w:val="20"/>
        </w:rPr>
        <w:tab/>
      </w:r>
      <w:r w:rsidR="009356DC" w:rsidRPr="00185A9F">
        <w:rPr>
          <w:rFonts w:ascii="AvenirNext LT Pro Regular" w:hAnsi="AvenirNext LT Pro Regular"/>
          <w:bCs/>
          <w:sz w:val="20"/>
          <w:szCs w:val="20"/>
        </w:rPr>
        <w:t>MG02.C-02-000471</w:t>
      </w:r>
    </w:p>
    <w:p w:rsidR="009356DC" w:rsidRPr="00185A9F" w:rsidRDefault="009356DC" w:rsidP="009356DC">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Gehäuse</w:t>
      </w:r>
      <w:r w:rsidRPr="00185A9F">
        <w:rPr>
          <w:rFonts w:ascii="AvenirNext LT Pro Regular" w:hAnsi="AvenirNext LT Pro Regular"/>
          <w:bCs/>
          <w:sz w:val="20"/>
          <w:szCs w:val="20"/>
        </w:rPr>
        <w:tab/>
        <w:t>750/000 Weißgold</w:t>
      </w:r>
    </w:p>
    <w:p w:rsidR="009356DC" w:rsidRPr="00185A9F" w:rsidRDefault="009356DC" w:rsidP="009356DC">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 xml:space="preserve">Zifferblatt </w:t>
      </w:r>
      <w:r w:rsidRPr="00185A9F">
        <w:rPr>
          <w:rFonts w:ascii="AvenirNext LT Pro Regular" w:hAnsi="AvenirNext LT Pro Regular"/>
          <w:bCs/>
          <w:sz w:val="20"/>
          <w:szCs w:val="20"/>
        </w:rPr>
        <w:tab/>
      </w:r>
      <w:proofErr w:type="spellStart"/>
      <w:r w:rsidRPr="00185A9F">
        <w:rPr>
          <w:rFonts w:ascii="AvenirNext LT Pro Regular" w:hAnsi="AvenirNext LT Pro Regular"/>
          <w:bCs/>
          <w:sz w:val="20"/>
          <w:szCs w:val="20"/>
        </w:rPr>
        <w:t>argenté</w:t>
      </w:r>
      <w:proofErr w:type="spellEnd"/>
      <w:r w:rsidRPr="00185A9F">
        <w:rPr>
          <w:rFonts w:ascii="AvenirNext LT Pro Regular" w:hAnsi="AvenirNext LT Pro Regular"/>
          <w:bCs/>
          <w:sz w:val="20"/>
          <w:szCs w:val="20"/>
        </w:rPr>
        <w:t xml:space="preserve"> </w:t>
      </w:r>
    </w:p>
    <w:p w:rsidR="006F124B" w:rsidRPr="00185A9F" w:rsidRDefault="009356DC" w:rsidP="009356DC">
      <w:pPr>
        <w:tabs>
          <w:tab w:val="left" w:pos="2127"/>
        </w:tabs>
        <w:ind w:left="1985" w:hanging="1985"/>
        <w:rPr>
          <w:rFonts w:ascii="AvenirNext LT Pro Regular" w:hAnsi="AvenirNext LT Pro Regular"/>
        </w:rPr>
      </w:pPr>
      <w:r w:rsidRPr="00185A9F">
        <w:rPr>
          <w:rFonts w:ascii="AvenirNext LT Pro Regular" w:hAnsi="AvenirNext LT Pro Regular"/>
          <w:bCs/>
          <w:sz w:val="20"/>
          <w:szCs w:val="20"/>
        </w:rPr>
        <w:t>Zeiger</w:t>
      </w:r>
      <w:r w:rsidRPr="00185A9F">
        <w:rPr>
          <w:rFonts w:ascii="AvenirNext LT Pro Regular" w:hAnsi="AvenirNext LT Pro Regular"/>
          <w:bCs/>
          <w:sz w:val="20"/>
          <w:szCs w:val="20"/>
        </w:rPr>
        <w:tab/>
        <w:t>handgefertigt, Stunde und Minute Edelstahl poliert, Sekunde Stahl braun angelassen</w:t>
      </w:r>
    </w:p>
    <w:p w:rsidR="00E655DF" w:rsidRPr="00185A9F" w:rsidRDefault="00E655DF" w:rsidP="006F124B">
      <w:pPr>
        <w:jc w:val="both"/>
        <w:rPr>
          <w:rFonts w:ascii="AvenirNext LT Pro Regular" w:hAnsi="AvenirNext LT Pro Regular"/>
        </w:rPr>
      </w:pPr>
    </w:p>
    <w:p w:rsidR="003C48A6" w:rsidRPr="00185A9F" w:rsidRDefault="003C48A6" w:rsidP="006F124B">
      <w:pPr>
        <w:jc w:val="both"/>
        <w:rPr>
          <w:rFonts w:ascii="AvenirNext LT Pro Regular" w:hAnsi="AvenirNext LT Pro Regular"/>
        </w:rPr>
      </w:pPr>
    </w:p>
    <w:p w:rsidR="003C48A6" w:rsidRPr="00185A9F" w:rsidRDefault="003C48A6" w:rsidP="006F124B">
      <w:pPr>
        <w:jc w:val="both"/>
        <w:rPr>
          <w:rFonts w:ascii="AvenirNext LT Pro Regular" w:hAnsi="AvenirNext LT Pro Regular"/>
        </w:rPr>
      </w:pPr>
    </w:p>
    <w:p w:rsidR="0001282E" w:rsidRPr="00185A9F" w:rsidRDefault="0001282E" w:rsidP="006F124B">
      <w:pPr>
        <w:jc w:val="both"/>
        <w:rPr>
          <w:rFonts w:ascii="AvenirNext LT Pro Regular" w:hAnsi="AvenirNext LT Pro Regular"/>
        </w:rPr>
      </w:pPr>
    </w:p>
    <w:p w:rsidR="006F124B" w:rsidRPr="00185A9F" w:rsidRDefault="006F124B" w:rsidP="006F124B">
      <w:pPr>
        <w:jc w:val="both"/>
        <w:rPr>
          <w:rFonts w:ascii="AvenirNext LT Pro Regular" w:hAnsi="AvenirNext LT Pro Regular"/>
          <w:b/>
          <w:i/>
          <w:sz w:val="14"/>
          <w:szCs w:val="14"/>
        </w:rPr>
      </w:pPr>
    </w:p>
    <w:p w:rsidR="006F124B" w:rsidRPr="00185A9F" w:rsidRDefault="006F124B" w:rsidP="006F124B">
      <w:pPr>
        <w:jc w:val="both"/>
        <w:rPr>
          <w:rFonts w:ascii="AvenirNext LT Pro Regular" w:hAnsi="AvenirNext LT Pro Regular"/>
          <w:b/>
          <w:i/>
          <w:sz w:val="14"/>
          <w:szCs w:val="14"/>
        </w:rPr>
      </w:pPr>
      <w:r w:rsidRPr="00185A9F">
        <w:rPr>
          <w:rFonts w:ascii="AvenirNext LT Pro Regular" w:hAnsi="AvenirNext LT Pro Regular"/>
          <w:b/>
          <w:i/>
          <w:sz w:val="14"/>
          <w:szCs w:val="14"/>
        </w:rPr>
        <w:lastRenderedPageBreak/>
        <w:t xml:space="preserve">Moritz Grossmann Uhren: </w:t>
      </w:r>
    </w:p>
    <w:p w:rsidR="006F124B" w:rsidRPr="00185A9F" w:rsidRDefault="006F124B" w:rsidP="006F124B">
      <w:pPr>
        <w:jc w:val="both"/>
        <w:rPr>
          <w:rFonts w:ascii="AvenirNext LT Pro Regular" w:hAnsi="AvenirNext LT Pro Regular"/>
          <w:i/>
          <w:sz w:val="14"/>
          <w:szCs w:val="14"/>
        </w:rPr>
      </w:pPr>
      <w:r w:rsidRPr="00185A9F">
        <w:rPr>
          <w:rFonts w:ascii="AvenirNext LT Pro Regular" w:hAnsi="AvenirNext LT Pro Regular"/>
          <w:i/>
          <w:sz w:val="14"/>
          <w:szCs w:val="14"/>
        </w:rPr>
        <w:t xml:space="preserve">Moritz Grossmann, geboren 1826 in Dresden, galt als Visionär unter den großen deutschen </w:t>
      </w:r>
      <w:proofErr w:type="spellStart"/>
      <w:r w:rsidRPr="00185A9F">
        <w:rPr>
          <w:rFonts w:ascii="AvenirNext LT Pro Regular" w:hAnsi="AvenirNext LT Pro Regular"/>
          <w:i/>
          <w:sz w:val="14"/>
          <w:szCs w:val="14"/>
        </w:rPr>
        <w:t>Horologen</w:t>
      </w:r>
      <w:proofErr w:type="spellEnd"/>
      <w:r w:rsidRPr="00185A9F">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rsidR="006F124B" w:rsidRPr="00185A9F" w:rsidRDefault="006F124B" w:rsidP="006F124B">
      <w:pPr>
        <w:jc w:val="both"/>
        <w:rPr>
          <w:rFonts w:ascii="AvenirNext LT Pro Regular" w:hAnsi="AvenirNext LT Pro Regular"/>
          <w:bCs/>
          <w:i/>
          <w:sz w:val="14"/>
          <w:szCs w:val="14"/>
        </w:rPr>
      </w:pPr>
      <w:r w:rsidRPr="00185A9F">
        <w:rPr>
          <w:rFonts w:ascii="AvenirNext LT Pro Regular" w:hAnsi="AvenirNext LT Pro Regular"/>
          <w:bCs/>
          <w:i/>
          <w:sz w:val="14"/>
          <w:szCs w:val="14"/>
        </w:rPr>
        <w:t xml:space="preserve">Der Geist von Moritz </w:t>
      </w:r>
      <w:proofErr w:type="spellStart"/>
      <w:r w:rsidRPr="00185A9F">
        <w:rPr>
          <w:rFonts w:ascii="AvenirNext LT Pro Regular" w:hAnsi="AvenirNext LT Pro Regular"/>
          <w:bCs/>
          <w:i/>
          <w:sz w:val="14"/>
          <w:szCs w:val="14"/>
        </w:rPr>
        <w:t>Grossmanns</w:t>
      </w:r>
      <w:proofErr w:type="spellEnd"/>
      <w:r w:rsidRPr="00185A9F">
        <w:rPr>
          <w:rFonts w:ascii="AvenirNext LT Pro Regular" w:hAnsi="AvenirNext LT Pro Regular"/>
          <w:bCs/>
          <w:i/>
          <w:sz w:val="14"/>
          <w:szCs w:val="14"/>
        </w:rPr>
        <w:t xml:space="preserve"> traditioneller Uhrmacherei lebt seit dem Jahr 2008 wieder auf, denn die gelernte Uhrmacherin Christine </w:t>
      </w:r>
      <w:proofErr w:type="gramStart"/>
      <w:r w:rsidRPr="00185A9F">
        <w:rPr>
          <w:rFonts w:ascii="AvenirNext LT Pro Regular" w:hAnsi="AvenirNext LT Pro Regular"/>
          <w:bCs/>
          <w:i/>
          <w:sz w:val="14"/>
          <w:szCs w:val="14"/>
        </w:rPr>
        <w:t>Hutter  entdeckte</w:t>
      </w:r>
      <w:proofErr w:type="gramEnd"/>
      <w:r w:rsidRPr="00185A9F">
        <w:rPr>
          <w:rFonts w:ascii="AvenirNext LT Pro Regular" w:hAnsi="AvenirNext LT Pro Regular"/>
          <w:bCs/>
          <w:i/>
          <w:sz w:val="14"/>
          <w:szCs w:val="14"/>
        </w:rPr>
        <w:t xml:space="preserve"> die alte </w:t>
      </w:r>
      <w:proofErr w:type="spellStart"/>
      <w:r w:rsidRPr="00185A9F">
        <w:rPr>
          <w:rFonts w:ascii="AvenirNext LT Pro Regular" w:hAnsi="AvenirNext LT Pro Regular"/>
          <w:bCs/>
          <w:i/>
          <w:sz w:val="14"/>
          <w:szCs w:val="14"/>
        </w:rPr>
        <w:t>Glashütter</w:t>
      </w:r>
      <w:proofErr w:type="spellEnd"/>
      <w:r w:rsidRPr="00185A9F">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185A9F">
        <w:rPr>
          <w:rFonts w:ascii="AvenirNext LT Pro Regular" w:hAnsi="AvenirNext LT Pro Regular"/>
          <w:bCs/>
          <w:i/>
          <w:sz w:val="14"/>
          <w:szCs w:val="14"/>
        </w:rPr>
        <w:t>Grossmanns</w:t>
      </w:r>
      <w:proofErr w:type="spellEnd"/>
      <w:r w:rsidRPr="00185A9F">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rsidR="006F124B" w:rsidRPr="00185A9F" w:rsidRDefault="006F124B" w:rsidP="006F124B">
      <w:pPr>
        <w:jc w:val="both"/>
        <w:rPr>
          <w:rFonts w:ascii="AvenirNext LT Pro Regular" w:hAnsi="AvenirNext LT Pro Regular"/>
          <w:i/>
          <w:sz w:val="14"/>
          <w:szCs w:val="14"/>
        </w:rPr>
      </w:pPr>
      <w:r w:rsidRPr="00185A9F">
        <w:rPr>
          <w:rFonts w:ascii="AvenirNext LT Pro Regular" w:hAnsi="AvenirNext LT Pro Regular"/>
          <w:i/>
          <w:sz w:val="14"/>
          <w:szCs w:val="14"/>
        </w:rPr>
        <w:t xml:space="preserve">Die </w:t>
      </w:r>
      <w:proofErr w:type="spellStart"/>
      <w:r w:rsidRPr="00185A9F">
        <w:rPr>
          <w:rFonts w:ascii="AvenirNext LT Pro Regular" w:hAnsi="AvenirNext LT Pro Regular"/>
          <w:i/>
          <w:sz w:val="14"/>
          <w:szCs w:val="14"/>
        </w:rPr>
        <w:t>Grossmann’schen</w:t>
      </w:r>
      <w:proofErr w:type="spellEnd"/>
      <w:r w:rsidRPr="00185A9F">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schaffen sie mit ihren Uhren die „Heimat einer neuen Zeit“.  </w:t>
      </w:r>
    </w:p>
    <w:p w:rsidR="006F124B" w:rsidRPr="00185A9F" w:rsidRDefault="006F124B" w:rsidP="006F124B">
      <w:pPr>
        <w:jc w:val="both"/>
        <w:rPr>
          <w:rFonts w:ascii="AvenirNext LT Pro Regular" w:hAnsi="AvenirNext LT Pro Regular"/>
        </w:rPr>
      </w:pPr>
    </w:p>
    <w:p w:rsidR="006F124B" w:rsidRPr="00185A9F" w:rsidRDefault="004611DF" w:rsidP="006F124B">
      <w:pPr>
        <w:jc w:val="both"/>
        <w:rPr>
          <w:rFonts w:ascii="AvenirNext LT Pro Regular" w:hAnsi="AvenirNext LT Pro Regular"/>
          <w:sz w:val="22"/>
          <w:szCs w:val="22"/>
        </w:rPr>
      </w:pPr>
      <w:hyperlink r:id="rId8" w:history="1">
        <w:r w:rsidR="006F124B" w:rsidRPr="00185A9F">
          <w:rPr>
            <w:rStyle w:val="Hyperlink"/>
            <w:rFonts w:ascii="AvenirNext LT Pro Regular" w:hAnsi="AvenirNext LT Pro Regular"/>
            <w:color w:val="auto"/>
            <w:sz w:val="22"/>
            <w:szCs w:val="22"/>
          </w:rPr>
          <w:t>www.grossmann-uhren.com</w:t>
        </w:r>
      </w:hyperlink>
    </w:p>
    <w:p w:rsidR="006F124B" w:rsidRPr="00185A9F" w:rsidRDefault="006F124B" w:rsidP="006F124B">
      <w:pPr>
        <w:jc w:val="both"/>
        <w:rPr>
          <w:rFonts w:ascii="AvenirNext LT Pro Regular" w:hAnsi="AvenirNext LT Pro Regular"/>
          <w:b/>
          <w:bCs/>
          <w:sz w:val="20"/>
          <w:szCs w:val="20"/>
        </w:rPr>
      </w:pPr>
    </w:p>
    <w:p w:rsidR="006F124B" w:rsidRPr="00185A9F" w:rsidRDefault="006F124B" w:rsidP="006F124B">
      <w:pPr>
        <w:jc w:val="both"/>
        <w:rPr>
          <w:rFonts w:ascii="AvenirNext LT Pro Regular" w:hAnsi="AvenirNext LT Pro Regular"/>
          <w:b/>
          <w:bCs/>
          <w:sz w:val="20"/>
          <w:szCs w:val="20"/>
        </w:rPr>
      </w:pPr>
    </w:p>
    <w:p w:rsidR="006F124B" w:rsidRPr="00185A9F" w:rsidRDefault="006F124B" w:rsidP="006F124B">
      <w:pPr>
        <w:rPr>
          <w:rFonts w:ascii="AvenirNext LT Pro Regular" w:hAnsi="AvenirNext LT Pro Regular"/>
          <w:b/>
          <w:bCs/>
          <w:sz w:val="20"/>
          <w:szCs w:val="20"/>
        </w:rPr>
      </w:pPr>
      <w:r w:rsidRPr="00185A9F">
        <w:rPr>
          <w:rFonts w:ascii="AvenirNext LT Pro Regular" w:hAnsi="AvenirNext LT Pro Regular"/>
          <w:b/>
          <w:bCs/>
          <w:sz w:val="20"/>
          <w:szCs w:val="20"/>
        </w:rPr>
        <w:t>Für weitere Informationen und hochauflösendes Bildmaterial wenden Sie sich bitte an:</w:t>
      </w:r>
    </w:p>
    <w:p w:rsidR="006F124B" w:rsidRPr="00185A9F" w:rsidRDefault="006F124B" w:rsidP="006F124B">
      <w:pPr>
        <w:jc w:val="both"/>
        <w:rPr>
          <w:rFonts w:ascii="AvenirNext LT Pro Regular" w:hAnsi="AvenirNext LT Pro Regular"/>
          <w:b/>
          <w:sz w:val="20"/>
          <w:szCs w:val="20"/>
        </w:rPr>
      </w:pPr>
    </w:p>
    <w:p w:rsidR="006F124B" w:rsidRPr="00185A9F" w:rsidRDefault="006F124B" w:rsidP="006F124B">
      <w:pPr>
        <w:jc w:val="both"/>
        <w:rPr>
          <w:rFonts w:ascii="AvenirNext LT Pro Regular" w:hAnsi="AvenirNext LT Pro Regular"/>
          <w:b/>
          <w:sz w:val="20"/>
          <w:szCs w:val="20"/>
        </w:rPr>
      </w:pPr>
      <w:r w:rsidRPr="00185A9F">
        <w:rPr>
          <w:rFonts w:ascii="AvenirNext LT Pro Regular" w:hAnsi="AvenirNext LT Pro Regular"/>
          <w:b/>
          <w:sz w:val="20"/>
          <w:szCs w:val="20"/>
        </w:rPr>
        <w:t>PRESSEKONTAKT:</w:t>
      </w:r>
    </w:p>
    <w:p w:rsidR="006F124B" w:rsidRPr="00185A9F" w:rsidRDefault="006F124B" w:rsidP="006F124B">
      <w:pPr>
        <w:jc w:val="both"/>
        <w:rPr>
          <w:rFonts w:ascii="AvenirNext LT Pro Regular" w:hAnsi="AvenirNext LT Pro Regular"/>
          <w:b/>
          <w:sz w:val="20"/>
          <w:szCs w:val="20"/>
        </w:rPr>
      </w:pPr>
    </w:p>
    <w:p w:rsidR="006F124B" w:rsidRPr="00185A9F" w:rsidRDefault="006F124B" w:rsidP="006F124B">
      <w:pPr>
        <w:jc w:val="both"/>
        <w:rPr>
          <w:rFonts w:ascii="AvenirNext LT Pro Regular" w:hAnsi="AvenirNext LT Pro Regular"/>
          <w:sz w:val="20"/>
          <w:szCs w:val="20"/>
        </w:rPr>
      </w:pPr>
      <w:r w:rsidRPr="00185A9F">
        <w:rPr>
          <w:rFonts w:ascii="AvenirNext LT Pro Regular" w:hAnsi="AvenirNext LT Pro Regular"/>
          <w:sz w:val="20"/>
          <w:szCs w:val="20"/>
        </w:rPr>
        <w:t>GROSSMANN UHREN GmbH</w:t>
      </w:r>
    </w:p>
    <w:p w:rsidR="006F124B" w:rsidRPr="00185A9F" w:rsidRDefault="006F124B" w:rsidP="006F124B">
      <w:pPr>
        <w:jc w:val="both"/>
        <w:rPr>
          <w:rFonts w:ascii="AvenirNext LT Pro Regular" w:hAnsi="AvenirNext LT Pro Regular"/>
          <w:sz w:val="20"/>
          <w:szCs w:val="20"/>
        </w:rPr>
      </w:pPr>
      <w:r w:rsidRPr="00185A9F">
        <w:rPr>
          <w:rFonts w:ascii="AvenirNext LT Pro Regular" w:hAnsi="AvenirNext LT Pro Regular"/>
          <w:sz w:val="20"/>
          <w:szCs w:val="20"/>
        </w:rPr>
        <w:t>Rainer Kern – Leiter Kommunikation</w:t>
      </w:r>
    </w:p>
    <w:p w:rsidR="006F124B" w:rsidRPr="00185A9F" w:rsidRDefault="006F124B" w:rsidP="006F124B">
      <w:pPr>
        <w:jc w:val="both"/>
        <w:rPr>
          <w:rFonts w:ascii="AvenirNext LT Pro Regular" w:hAnsi="AvenirNext LT Pro Regular"/>
          <w:sz w:val="20"/>
          <w:szCs w:val="20"/>
        </w:rPr>
      </w:pPr>
      <w:r w:rsidRPr="00185A9F">
        <w:rPr>
          <w:rFonts w:ascii="AvenirNext LT Pro Regular" w:hAnsi="AvenirNext LT Pro Regular"/>
          <w:sz w:val="20"/>
          <w:szCs w:val="20"/>
        </w:rPr>
        <w:t>Uferstr. 1</w:t>
      </w:r>
    </w:p>
    <w:p w:rsidR="006F124B" w:rsidRPr="00185A9F" w:rsidRDefault="006F124B" w:rsidP="006F124B">
      <w:pPr>
        <w:jc w:val="both"/>
        <w:rPr>
          <w:rFonts w:ascii="AvenirNext LT Pro Regular" w:hAnsi="AvenirNext LT Pro Regular"/>
          <w:sz w:val="20"/>
          <w:szCs w:val="20"/>
        </w:rPr>
      </w:pPr>
      <w:r w:rsidRPr="00185A9F">
        <w:rPr>
          <w:rFonts w:ascii="AvenirNext LT Pro Regular" w:hAnsi="AvenirNext LT Pro Regular"/>
          <w:sz w:val="20"/>
          <w:szCs w:val="20"/>
        </w:rPr>
        <w:t>01768 Glashütte</w:t>
      </w:r>
    </w:p>
    <w:p w:rsidR="006F124B" w:rsidRPr="00185A9F" w:rsidRDefault="006F124B" w:rsidP="006F124B">
      <w:pPr>
        <w:jc w:val="both"/>
        <w:rPr>
          <w:rFonts w:ascii="AvenirNext LT Pro Regular" w:hAnsi="AvenirNext LT Pro Regular"/>
          <w:sz w:val="20"/>
          <w:szCs w:val="20"/>
        </w:rPr>
      </w:pPr>
      <w:r w:rsidRPr="00185A9F">
        <w:rPr>
          <w:rFonts w:ascii="AvenirNext LT Pro Regular" w:hAnsi="AvenirNext LT Pro Regular"/>
          <w:sz w:val="20"/>
          <w:szCs w:val="20"/>
        </w:rPr>
        <w:t>Tel: 0049-35053-320020</w:t>
      </w:r>
    </w:p>
    <w:p w:rsidR="006F124B" w:rsidRPr="00185A9F" w:rsidRDefault="006F124B" w:rsidP="006F124B">
      <w:pPr>
        <w:jc w:val="both"/>
        <w:rPr>
          <w:rFonts w:ascii="AvenirNext LT Pro Regular" w:hAnsi="AvenirNext LT Pro Regular"/>
          <w:sz w:val="20"/>
          <w:szCs w:val="20"/>
        </w:rPr>
      </w:pPr>
      <w:r w:rsidRPr="00185A9F">
        <w:rPr>
          <w:rFonts w:ascii="AvenirNext LT Pro Regular" w:hAnsi="AvenirNext LT Pro Regular"/>
          <w:sz w:val="20"/>
          <w:szCs w:val="20"/>
        </w:rPr>
        <w:t>Fax: 0049-35053-320099</w:t>
      </w:r>
    </w:p>
    <w:p w:rsidR="006F1671" w:rsidRPr="00185A9F" w:rsidRDefault="004611DF" w:rsidP="00D10C97">
      <w:pPr>
        <w:jc w:val="both"/>
      </w:pPr>
      <w:hyperlink r:id="rId9" w:history="1">
        <w:r w:rsidR="006F124B" w:rsidRPr="00185A9F">
          <w:rPr>
            <w:rStyle w:val="Hyperlink"/>
            <w:rFonts w:ascii="AvenirNext LT Pro Regular" w:hAnsi="AvenirNext LT Pro Regular"/>
            <w:color w:val="auto"/>
            <w:sz w:val="20"/>
            <w:szCs w:val="20"/>
          </w:rPr>
          <w:t>rainer.kern@grossmann-uhren.com</w:t>
        </w:r>
      </w:hyperlink>
    </w:p>
    <w:sectPr w:rsidR="006F1671" w:rsidRPr="00185A9F" w:rsidSect="00D10C97">
      <w:headerReference w:type="default" r:id="rId10"/>
      <w:footerReference w:type="default" r:id="rId11"/>
      <w:headerReference w:type="first" r:id="rId12"/>
      <w:footerReference w:type="first" r:id="rId13"/>
      <w:pgSz w:w="11906" w:h="16838" w:code="9"/>
      <w:pgMar w:top="2693" w:right="1416" w:bottom="1135"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671" w:rsidRDefault="006F1671">
      <w:pPr>
        <w:pStyle w:val="Standa1"/>
      </w:pPr>
      <w:r>
        <w:separator/>
      </w:r>
    </w:p>
  </w:endnote>
  <w:endnote w:type="continuationSeparator" w:id="0">
    <w:p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594EC1C7" wp14:editId="3D6CD25A">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B57967">
                            <w:rPr>
                              <w:rFonts w:ascii="Arial" w:hAnsi="Arial" w:cs="Arial"/>
                              <w:color w:val="595959"/>
                              <w:sz w:val="16"/>
                            </w:rPr>
                            <w:t xml:space="preserve">ATUM </w:t>
                          </w:r>
                          <w:r w:rsidR="00AC5EF5">
                            <w:rPr>
                              <w:rFonts w:ascii="Arial" w:hAnsi="Arial" w:cs="Arial"/>
                              <w:color w:val="595959"/>
                              <w:sz w:val="16"/>
                            </w:rPr>
                            <w:t>Gangreserve</w:t>
                          </w:r>
                          <w:r w:rsidR="006F1671" w:rsidRPr="006F124B">
                            <w:rPr>
                              <w:rFonts w:ascii="Arial" w:hAnsi="Arial" w:cs="Arial"/>
                              <w:color w:val="595959"/>
                              <w:sz w:val="16"/>
                            </w:rPr>
                            <w:tab/>
                          </w:r>
                          <w:r w:rsidR="00B57967">
                            <w:rPr>
                              <w:rFonts w:ascii="Arial" w:hAnsi="Arial" w:cs="Arial"/>
                              <w:color w:val="595959"/>
                              <w:sz w:val="16"/>
                            </w:rPr>
                            <w:t>03/2016</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4611DF" w:rsidRPr="004611DF">
                            <w:rPr>
                              <w:rFonts w:ascii="Arial" w:hAnsi="Arial" w:cs="Arial"/>
                              <w:noProof/>
                              <w:color w:val="595959"/>
                              <w:sz w:val="16"/>
                            </w:rPr>
                            <w:t>3</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4611DF" w:rsidRPr="004611DF">
                            <w:rPr>
                              <w:rFonts w:ascii="Arial" w:hAnsi="Arial" w:cs="Arial"/>
                              <w:noProof/>
                              <w:color w:val="595959"/>
                              <w:sz w:val="16"/>
                            </w:rPr>
                            <w:t>3</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EC1C7"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lirAIAAKo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gxEkPLbqnB41uxAH5vinPOKgMvO4G8NMHOIc221TVcCuqbwpxsWoJ39JrKcXYUlIDPfvSPXs6&#10;4SgDshk/ihrikJ0WFujQyN7UDqqBAB3a9HBqjeFSwWEUL7wogqsK7oJkEUeRIeeSbH49SKXfU9Ej&#10;Y+RYQustOtnfKj25zi4mGBcl6zrb/o4/OwDM6QRiw1NzZ1jYbj6mXrpO1knohEG8dkKvKJzrchU6&#10;cekvouJdsVoV/k8T1w+zltU15SbMrCw//LPOHTU+aeKkLSU6Vhs4Q0nJ7WbVSbQnoOzSfseCnLm5&#10;z2nYekEuL1Lyg9C7CVKnjJOFE5Zh5KQLL3E8P71JYy9Mw6J8ntIt4/TfU0JjjtMoiCYx/TY3z36v&#10;cyNZzzTMjo71OU5OTiQzElzz2rZWE9ZN9lkpDP2nUkC750ZbwRqNTmrVh80BUIyKN6J+AOlKAcoC&#10;EcLAA6MV8gdGIwyPHKvvOyIpRt0HDvI3k2Y25GxsZoPwCp7mWGM0mSs9TaTdINm2BeTpB+PiGn6R&#10;hln1PrEA6mYDA8EmcRxeZuKc763X04hd/gIAAP//AwBQSwMEFAAGAAgAAAAhAKdcgkPeAAAABwEA&#10;AA8AAABkcnMvZG93bnJldi54bWxMjsFOwzAQRO9I/IO1SNxap6lI25BNVSE4IVWk4cDRSbaJ1Xgd&#10;YrcNf497guNoRm9etp1MLy40Om0ZYTGPQBDXttHcInyWb7M1COcVN6q3TAg/5GCb399lKm3slQu6&#10;HHwrAoRdqhA674dUSld3ZJSb24E4dEc7GuVDHFvZjOoa4KaXcRQl0ijN4aFTA710VJ8OZ4Ow++Li&#10;VX/vq4/iWOiy3ET8npwQHx+m3TMIT5P/G8NNP6hDHpwqe+bGiR5htgxDhOUiBhHq9SZegagQVskT&#10;yDyT//3zXwAAAP//AwBQSwECLQAUAAYACAAAACEAtoM4kv4AAADhAQAAEwAAAAAAAAAAAAAAAAAA&#10;AAAAW0NvbnRlbnRfVHlwZXNdLnhtbFBLAQItABQABgAIAAAAIQA4/SH/1gAAAJQBAAALAAAAAAAA&#10;AAAAAAAAAC8BAABfcmVscy8ucmVsc1BLAQItABQABgAIAAAAIQBfmllirAIAAKoFAAAOAAAAAAAA&#10;AAAAAAAAAC4CAABkcnMvZTJvRG9jLnhtbFBLAQItABQABgAIAAAAIQCnXIJD3gAAAAcBAAAPAAAA&#10;AAAAAAAAAAAAAAYFAABkcnMvZG93bnJldi54bWxQSwUGAAAAAAQABADzAAAAEQYAAAAA&#10;" filled="f" stroked="f">
              <v:textbox inset="0,0,0,0">
                <w:txbxContent>
                  <w:p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B57967">
                      <w:rPr>
                        <w:rFonts w:ascii="Arial" w:hAnsi="Arial" w:cs="Arial"/>
                        <w:color w:val="595959"/>
                        <w:sz w:val="16"/>
                      </w:rPr>
                      <w:t xml:space="preserve">ATUM </w:t>
                    </w:r>
                    <w:r w:rsidR="00AC5EF5">
                      <w:rPr>
                        <w:rFonts w:ascii="Arial" w:hAnsi="Arial" w:cs="Arial"/>
                        <w:color w:val="595959"/>
                        <w:sz w:val="16"/>
                      </w:rPr>
                      <w:t>Gangreserve</w:t>
                    </w:r>
                    <w:r w:rsidR="006F1671" w:rsidRPr="006F124B">
                      <w:rPr>
                        <w:rFonts w:ascii="Arial" w:hAnsi="Arial" w:cs="Arial"/>
                        <w:color w:val="595959"/>
                        <w:sz w:val="16"/>
                      </w:rPr>
                      <w:tab/>
                    </w:r>
                    <w:r w:rsidR="00B57967">
                      <w:rPr>
                        <w:rFonts w:ascii="Arial" w:hAnsi="Arial" w:cs="Arial"/>
                        <w:color w:val="595959"/>
                        <w:sz w:val="16"/>
                      </w:rPr>
                      <w:t>03/2016</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4611DF" w:rsidRPr="004611DF">
                      <w:rPr>
                        <w:rFonts w:ascii="Arial" w:hAnsi="Arial" w:cs="Arial"/>
                        <w:noProof/>
                        <w:color w:val="595959"/>
                        <w:sz w:val="16"/>
                      </w:rPr>
                      <w:t>3</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4611DF" w:rsidRPr="004611DF">
                      <w:rPr>
                        <w:rFonts w:ascii="Arial" w:hAnsi="Arial" w:cs="Arial"/>
                        <w:noProof/>
                        <w:color w:val="595959"/>
                        <w:sz w:val="16"/>
                      </w:rPr>
                      <w:t>3</w:t>
                    </w:r>
                    <w:r w:rsidR="00215433" w:rsidRPr="006F124B">
                      <w:rPr>
                        <w:rFonts w:ascii="Arial" w:hAnsi="Arial" w:cs="Arial"/>
                        <w:noProof/>
                        <w:color w:val="595959"/>
                        <w:sz w:val="16"/>
                      </w:rPr>
                      <w:fldChar w:fldCharType="end"/>
                    </w:r>
                  </w:p>
                </w:txbxContent>
              </v:textbox>
            </v:shape>
          </w:pict>
        </mc:Fallback>
      </mc:AlternateContent>
    </w:r>
  </w:p>
  <w:p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2CE961F" wp14:editId="1A61EB6C">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29ED"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ur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c3T9HGK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CQnF3D2wAAAAYBAAAPAAAAZHJzL2Rvd25yZXYueG1sTI/BTsMwEETvSPyDtUhcqtZp&#10;KlAb4lQIyI0LharXbbwkEfE6jd028PUsXOA4mtHMm3w9uk6daAitZwPzWQKKuPK25drA22s5XYIK&#10;Edli55kMfFKAdXF5kWNm/Zlf6LSJtZISDhkaaGLsM61D1ZDDMPM9sXjvfnAYRQ61tgOepdx1Ok2S&#10;W+2wZVlosKeHhqqPzdEZCOWWDuXXpJoku0XtKT08Pj+hMddX4/0dqEhj/AvDD76gQyFMe39kG1Rn&#10;YDq/kaSBdAVK7OVqIdf2v1oXuf6PX3wDAAD//wMAUEsBAi0AFAAGAAgAAAAhALaDOJL+AAAA4QEA&#10;ABMAAAAAAAAAAAAAAAAAAAAAAFtDb250ZW50X1R5cGVzXS54bWxQSwECLQAUAAYACAAAACEAOP0h&#10;/9YAAACUAQAACwAAAAAAAAAAAAAAAAAvAQAAX3JlbHMvLnJlbHNQSwECLQAUAAYACAAAACEAuQkL&#10;qxQCAAApBAAADgAAAAAAAAAAAAAAAAAuAgAAZHJzL2Uyb0RvYy54bWxQSwECLQAUAAYACAAAACEA&#10;kJxdw9sAAAAGAQAADwAAAAAAAAAAAAAAAABuBAAAZHJzL2Rvd25yZXYueG1sUEsFBgAAAAAEAAQA&#10;8wAAAHYF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31E78D42" wp14:editId="1B22DBD8">
              <wp:simplePos x="0" y="0"/>
              <wp:positionH relativeFrom="column">
                <wp:posOffset>4487545</wp:posOffset>
              </wp:positionH>
              <wp:positionV relativeFrom="paragraph">
                <wp:posOffset>-104140</wp:posOffset>
              </wp:positionV>
              <wp:extent cx="1297940" cy="5969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E78D42" id="_x0000_t202" coordsize="21600,21600" o:spt="202" path="m,l,21600r21600,l21600,xe">
              <v:stroke joinstyle="miter"/>
              <v:path gradientshapeok="t" o:connecttype="rect"/>
            </v:shapetype>
            <v:shape id="Textfeld 2" o:spid="_x0000_s1027" type="#_x0000_t202" style="position:absolute;margin-left:353.35pt;margin-top:-8.2pt;width:102.2pt;height:4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u4tAIAAL4FAAAOAAAAZHJzL2Uyb0RvYy54bWysVNtu3CAQfa/Uf0C8O77Ue7EVb5Ws11Wl&#10;9CIl/QDW4DUqBgvI2mnVf++A95bkpWrrBwuY4cyZmcNcvx87gfZMG65kgeOrCCMma0W53BX420MV&#10;LDEylkhKhJKswE/M4Pert2+uhz5niWqVoEwjAJEmH/oCt9b2eRiaumUdMVeqZxKMjdIdsbDVu5Bq&#10;MgB6J8IkiubhoDTttaqZMXBaTka88vhNw2r7pWkMs0gUGLhZ/9f+v3X/cHVN8p0mfcvrAw3yFyw6&#10;wiUEPUGVxBL0qPkrqI7XWhnV2KtadaFqGl4znwNkE0cvsrlvSc98LlAc05/KZP4fbP15/1UjTqF3&#10;GEnSQYse2GgbJihKXHWG3uTgdN+Dmx1v1eg8Xaamv1P1d4OkWrdE7tiN1mpoGaHALnY3w4urE45x&#10;INvhk6IQhjxa5YHGRncOEIqBAB269HTqDFBBtQuZZIssBVMNtlk2zyLfupDkx9u9NvYDUx1yiwJr&#10;6LxHJ/s7Yx0bkh9dXDCpKi6E776Qzw7AcTqB2HDV2RwL38yfWZRtlptlGqTJfBOkUVkGN9U6DeZV&#10;vJiV78r1uox/ubhxmrecUiZdmKOw4vTPGneQ+CSJk7SMEpw6OEfJ6N12LTTaExB25T9fc7Cc3cLn&#10;NHwRIJcXKcVJGt0mWVDNl4sgrdJZkC2iZRDF2W02j9IsLavnKd1xyf49JTQUOJsls0lMZ9Ivcov8&#10;9zo3knfcwugQvCvw8uREcifBjaS+tZZwMa0vSuHon0sB7T422gvWaXRSqx234+FlAJgT81bRJ1Cw&#10;ViAw0CKMPVi0Sv/AaIARUmAJMw4j8VHCG8ji1AnW+k06WySw0ZeW7aWFyBqACmwxmpZrO02px17z&#10;XQtxjq/uBt5Nxb2kz5wOrw2GhM/sMNDcFLrce6/z2F39BgAA//8DAFBLAwQUAAYACAAAACEAKWFa&#10;Yd4AAAAKAQAADwAAAGRycy9kb3ducmV2LnhtbEyPQU7DMBBF90jcwRokdq3tqiRtGqdCBdZA4QBu&#10;PMRp4nEUu23g9JgVXY7+0/9vyu3kenbGMbSeFMi5AIZUe9NSo+Dz42W2AhaiJqN7T6jgGwNsq9ub&#10;UhfGX+gdz/vYsFRCodAKbIxDwXmoLTod5n5AStmXH52O6RwbbkZ9SeWu5wshMu50S2nB6gF3Futu&#10;f3IKVsK9dt168Rbc8kc+2N2Tfx6OSt3fTY8bYBGn+A/Dn35Shyo5HfyJTGC9glxkeUIVzGS2BJaI&#10;tZQS2CFFeQa8Kvn1C9UvAAAA//8DAFBLAQItABQABgAIAAAAIQC2gziS/gAAAOEBAAATAAAAAAAA&#10;AAAAAAAAAAAAAABbQ29udGVudF9UeXBlc10ueG1sUEsBAi0AFAAGAAgAAAAhADj9If/WAAAAlAEA&#10;AAsAAAAAAAAAAAAAAAAALwEAAF9yZWxzLy5yZWxzUEsBAi0AFAAGAAgAAAAhAKQtq7i0AgAAvgUA&#10;AA4AAAAAAAAAAAAAAAAALgIAAGRycy9lMm9Eb2MueG1sUEsBAi0AFAAGAAgAAAAhAClhWmHeAAAA&#10;CgEAAA8AAAAAAAAAAAAAAAAADgUAAGRycy9kb3ducmV2LnhtbFBLBQYAAAAABAAEAPMAAAAZBgAA&#10;AAA=&#10;" filled="f" stroked="f">
              <v:textbox style="mso-fit-shape-to-text:t">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671" w:rsidRDefault="006F1671">
      <w:pPr>
        <w:pStyle w:val="Standa1"/>
      </w:pPr>
      <w:r>
        <w:separator/>
      </w:r>
    </w:p>
  </w:footnote>
  <w:footnote w:type="continuationSeparator" w:id="0">
    <w:p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5680" behindDoc="0" locked="0" layoutInCell="1" allowOverlap="1" wp14:anchorId="3A199395" wp14:editId="023F8144">
          <wp:simplePos x="0" y="0"/>
          <wp:positionH relativeFrom="column">
            <wp:posOffset>-898525</wp:posOffset>
          </wp:positionH>
          <wp:positionV relativeFrom="paragraph">
            <wp:posOffset>-450850</wp:posOffset>
          </wp:positionV>
          <wp:extent cx="7570470" cy="1290320"/>
          <wp:effectExtent l="0" t="0" r="0" b="5080"/>
          <wp:wrapNone/>
          <wp:docPr id="10"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6704" behindDoc="0" locked="0" layoutInCell="1" allowOverlap="1" wp14:anchorId="39913EA4" wp14:editId="141CDA18">
          <wp:simplePos x="0" y="0"/>
          <wp:positionH relativeFrom="column">
            <wp:posOffset>-889000</wp:posOffset>
          </wp:positionH>
          <wp:positionV relativeFrom="paragraph">
            <wp:posOffset>-488950</wp:posOffset>
          </wp:positionV>
          <wp:extent cx="7570470" cy="1290320"/>
          <wp:effectExtent l="0" t="0" r="0" b="5080"/>
          <wp:wrapNone/>
          <wp:docPr id="11"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012E2"/>
    <w:rsid w:val="0001282E"/>
    <w:rsid w:val="00013DA5"/>
    <w:rsid w:val="00024BD5"/>
    <w:rsid w:val="0002762A"/>
    <w:rsid w:val="000600E9"/>
    <w:rsid w:val="00061E89"/>
    <w:rsid w:val="000668EF"/>
    <w:rsid w:val="00087F38"/>
    <w:rsid w:val="000930ED"/>
    <w:rsid w:val="000945EE"/>
    <w:rsid w:val="000B0424"/>
    <w:rsid w:val="000C5335"/>
    <w:rsid w:val="000D2CE3"/>
    <w:rsid w:val="000D3108"/>
    <w:rsid w:val="000E399D"/>
    <w:rsid w:val="000E4CD6"/>
    <w:rsid w:val="000E53BC"/>
    <w:rsid w:val="000F1080"/>
    <w:rsid w:val="00111145"/>
    <w:rsid w:val="001119CB"/>
    <w:rsid w:val="001133DE"/>
    <w:rsid w:val="00117035"/>
    <w:rsid w:val="001314CC"/>
    <w:rsid w:val="0013429F"/>
    <w:rsid w:val="0014678E"/>
    <w:rsid w:val="00150ED3"/>
    <w:rsid w:val="001615B9"/>
    <w:rsid w:val="00162718"/>
    <w:rsid w:val="0016511E"/>
    <w:rsid w:val="001754B9"/>
    <w:rsid w:val="00185A9F"/>
    <w:rsid w:val="00192AFE"/>
    <w:rsid w:val="00196EDF"/>
    <w:rsid w:val="001B589B"/>
    <w:rsid w:val="001B6584"/>
    <w:rsid w:val="001B69BD"/>
    <w:rsid w:val="001D0895"/>
    <w:rsid w:val="001F33E9"/>
    <w:rsid w:val="00202E5F"/>
    <w:rsid w:val="00213E27"/>
    <w:rsid w:val="00215433"/>
    <w:rsid w:val="00224DFD"/>
    <w:rsid w:val="00231305"/>
    <w:rsid w:val="00233949"/>
    <w:rsid w:val="002345BF"/>
    <w:rsid w:val="00236932"/>
    <w:rsid w:val="00242F49"/>
    <w:rsid w:val="00264522"/>
    <w:rsid w:val="00272BE4"/>
    <w:rsid w:val="00284401"/>
    <w:rsid w:val="00286563"/>
    <w:rsid w:val="002A0B3D"/>
    <w:rsid w:val="002B4402"/>
    <w:rsid w:val="002B5A70"/>
    <w:rsid w:val="002C2E77"/>
    <w:rsid w:val="002D7F5A"/>
    <w:rsid w:val="002E0751"/>
    <w:rsid w:val="002E34A1"/>
    <w:rsid w:val="002E4838"/>
    <w:rsid w:val="002E5145"/>
    <w:rsid w:val="002E5B41"/>
    <w:rsid w:val="003000AE"/>
    <w:rsid w:val="00300C04"/>
    <w:rsid w:val="00315048"/>
    <w:rsid w:val="003166CF"/>
    <w:rsid w:val="00320A71"/>
    <w:rsid w:val="003278FC"/>
    <w:rsid w:val="00350037"/>
    <w:rsid w:val="003560CD"/>
    <w:rsid w:val="00365A04"/>
    <w:rsid w:val="00372D3D"/>
    <w:rsid w:val="00374FED"/>
    <w:rsid w:val="00384213"/>
    <w:rsid w:val="00393777"/>
    <w:rsid w:val="00394352"/>
    <w:rsid w:val="00394ECF"/>
    <w:rsid w:val="003A2AA6"/>
    <w:rsid w:val="003A3045"/>
    <w:rsid w:val="003B5F7B"/>
    <w:rsid w:val="003C48A6"/>
    <w:rsid w:val="003D3741"/>
    <w:rsid w:val="003D45A3"/>
    <w:rsid w:val="003E4A87"/>
    <w:rsid w:val="003F56D7"/>
    <w:rsid w:val="0040389B"/>
    <w:rsid w:val="004324B3"/>
    <w:rsid w:val="00444EC4"/>
    <w:rsid w:val="0045376D"/>
    <w:rsid w:val="004611DF"/>
    <w:rsid w:val="00493672"/>
    <w:rsid w:val="00496994"/>
    <w:rsid w:val="004A40C0"/>
    <w:rsid w:val="004A66C6"/>
    <w:rsid w:val="004A6FDB"/>
    <w:rsid w:val="004B6CD8"/>
    <w:rsid w:val="004C35DF"/>
    <w:rsid w:val="004D6262"/>
    <w:rsid w:val="004E2D80"/>
    <w:rsid w:val="004E3AE3"/>
    <w:rsid w:val="004E6DCE"/>
    <w:rsid w:val="004E7EB7"/>
    <w:rsid w:val="00501793"/>
    <w:rsid w:val="00512F76"/>
    <w:rsid w:val="00514A4B"/>
    <w:rsid w:val="005516A9"/>
    <w:rsid w:val="0056293B"/>
    <w:rsid w:val="005715A0"/>
    <w:rsid w:val="0058433D"/>
    <w:rsid w:val="005B32B9"/>
    <w:rsid w:val="005C05D6"/>
    <w:rsid w:val="005C1770"/>
    <w:rsid w:val="005D0541"/>
    <w:rsid w:val="005D12C2"/>
    <w:rsid w:val="005D1646"/>
    <w:rsid w:val="005D6F76"/>
    <w:rsid w:val="005E4B47"/>
    <w:rsid w:val="00601BDD"/>
    <w:rsid w:val="00605BCA"/>
    <w:rsid w:val="00611B9B"/>
    <w:rsid w:val="00614010"/>
    <w:rsid w:val="00620B15"/>
    <w:rsid w:val="00632D10"/>
    <w:rsid w:val="00642AC9"/>
    <w:rsid w:val="00672541"/>
    <w:rsid w:val="00687F35"/>
    <w:rsid w:val="0069192F"/>
    <w:rsid w:val="0069434B"/>
    <w:rsid w:val="006A34FE"/>
    <w:rsid w:val="006B3A3B"/>
    <w:rsid w:val="006B5A00"/>
    <w:rsid w:val="006C5D25"/>
    <w:rsid w:val="006D3607"/>
    <w:rsid w:val="006E2C12"/>
    <w:rsid w:val="006E3321"/>
    <w:rsid w:val="006E7B09"/>
    <w:rsid w:val="006E7C36"/>
    <w:rsid w:val="006F124B"/>
    <w:rsid w:val="006F1671"/>
    <w:rsid w:val="006F577F"/>
    <w:rsid w:val="00701B2A"/>
    <w:rsid w:val="007023C4"/>
    <w:rsid w:val="00716B0D"/>
    <w:rsid w:val="00723A40"/>
    <w:rsid w:val="00730980"/>
    <w:rsid w:val="00740382"/>
    <w:rsid w:val="007457DE"/>
    <w:rsid w:val="007601A1"/>
    <w:rsid w:val="0076691C"/>
    <w:rsid w:val="00767B7D"/>
    <w:rsid w:val="0077604D"/>
    <w:rsid w:val="007779CA"/>
    <w:rsid w:val="0079461A"/>
    <w:rsid w:val="00796F91"/>
    <w:rsid w:val="007A1356"/>
    <w:rsid w:val="007A26B1"/>
    <w:rsid w:val="007A3213"/>
    <w:rsid w:val="007B1B2C"/>
    <w:rsid w:val="007B7EE1"/>
    <w:rsid w:val="007C1A8A"/>
    <w:rsid w:val="007C45F9"/>
    <w:rsid w:val="007C4EAA"/>
    <w:rsid w:val="007D3605"/>
    <w:rsid w:val="007D68F2"/>
    <w:rsid w:val="007E1363"/>
    <w:rsid w:val="00803BCF"/>
    <w:rsid w:val="00811033"/>
    <w:rsid w:val="008248FE"/>
    <w:rsid w:val="00831718"/>
    <w:rsid w:val="00841C50"/>
    <w:rsid w:val="008452AB"/>
    <w:rsid w:val="0086243A"/>
    <w:rsid w:val="00862DCC"/>
    <w:rsid w:val="008B6504"/>
    <w:rsid w:val="008C3AAF"/>
    <w:rsid w:val="008C7A06"/>
    <w:rsid w:val="008D0DBE"/>
    <w:rsid w:val="008E4557"/>
    <w:rsid w:val="008F0CF9"/>
    <w:rsid w:val="008F12C8"/>
    <w:rsid w:val="008F52F8"/>
    <w:rsid w:val="009037DB"/>
    <w:rsid w:val="009058D9"/>
    <w:rsid w:val="00911690"/>
    <w:rsid w:val="009133E6"/>
    <w:rsid w:val="0091454A"/>
    <w:rsid w:val="0092347D"/>
    <w:rsid w:val="009251BE"/>
    <w:rsid w:val="009342AB"/>
    <w:rsid w:val="009356DC"/>
    <w:rsid w:val="00936766"/>
    <w:rsid w:val="00944A97"/>
    <w:rsid w:val="00946E4D"/>
    <w:rsid w:val="00950905"/>
    <w:rsid w:val="00954314"/>
    <w:rsid w:val="00960A33"/>
    <w:rsid w:val="00966619"/>
    <w:rsid w:val="00971CA0"/>
    <w:rsid w:val="00985A82"/>
    <w:rsid w:val="009A5B39"/>
    <w:rsid w:val="009A72A1"/>
    <w:rsid w:val="009B4947"/>
    <w:rsid w:val="009C4FA3"/>
    <w:rsid w:val="009C677B"/>
    <w:rsid w:val="009D3BBE"/>
    <w:rsid w:val="009D3CFB"/>
    <w:rsid w:val="009D449C"/>
    <w:rsid w:val="009E4331"/>
    <w:rsid w:val="009F5C9D"/>
    <w:rsid w:val="00A015B0"/>
    <w:rsid w:val="00A03865"/>
    <w:rsid w:val="00A22749"/>
    <w:rsid w:val="00A261A3"/>
    <w:rsid w:val="00A4667A"/>
    <w:rsid w:val="00A70846"/>
    <w:rsid w:val="00A923EE"/>
    <w:rsid w:val="00AB4B2D"/>
    <w:rsid w:val="00AC409C"/>
    <w:rsid w:val="00AC412B"/>
    <w:rsid w:val="00AC5EF5"/>
    <w:rsid w:val="00AD0784"/>
    <w:rsid w:val="00AD23D2"/>
    <w:rsid w:val="00AD274F"/>
    <w:rsid w:val="00B063BD"/>
    <w:rsid w:val="00B171ED"/>
    <w:rsid w:val="00B252FD"/>
    <w:rsid w:val="00B304B7"/>
    <w:rsid w:val="00B3640F"/>
    <w:rsid w:val="00B57967"/>
    <w:rsid w:val="00B61149"/>
    <w:rsid w:val="00B63A04"/>
    <w:rsid w:val="00B63B6A"/>
    <w:rsid w:val="00B64144"/>
    <w:rsid w:val="00B70407"/>
    <w:rsid w:val="00B823C5"/>
    <w:rsid w:val="00B824D4"/>
    <w:rsid w:val="00B92DB7"/>
    <w:rsid w:val="00B95E5D"/>
    <w:rsid w:val="00BA0321"/>
    <w:rsid w:val="00BA307E"/>
    <w:rsid w:val="00BB5923"/>
    <w:rsid w:val="00BC719A"/>
    <w:rsid w:val="00BE29F8"/>
    <w:rsid w:val="00BE70D1"/>
    <w:rsid w:val="00C07C29"/>
    <w:rsid w:val="00C12596"/>
    <w:rsid w:val="00C21245"/>
    <w:rsid w:val="00C3044F"/>
    <w:rsid w:val="00C31849"/>
    <w:rsid w:val="00C40087"/>
    <w:rsid w:val="00C41F97"/>
    <w:rsid w:val="00C46764"/>
    <w:rsid w:val="00C502D7"/>
    <w:rsid w:val="00C61CC1"/>
    <w:rsid w:val="00C647CF"/>
    <w:rsid w:val="00C674AE"/>
    <w:rsid w:val="00C67AFA"/>
    <w:rsid w:val="00C7215C"/>
    <w:rsid w:val="00C74F2C"/>
    <w:rsid w:val="00C8402F"/>
    <w:rsid w:val="00CB3FA7"/>
    <w:rsid w:val="00CD653C"/>
    <w:rsid w:val="00D045E3"/>
    <w:rsid w:val="00D10C97"/>
    <w:rsid w:val="00D2080A"/>
    <w:rsid w:val="00D23FB2"/>
    <w:rsid w:val="00D31CBA"/>
    <w:rsid w:val="00D34708"/>
    <w:rsid w:val="00D36EF2"/>
    <w:rsid w:val="00D46F9E"/>
    <w:rsid w:val="00D723C6"/>
    <w:rsid w:val="00D72F70"/>
    <w:rsid w:val="00D87C68"/>
    <w:rsid w:val="00D93042"/>
    <w:rsid w:val="00DC0EFC"/>
    <w:rsid w:val="00DC2CA6"/>
    <w:rsid w:val="00DD3284"/>
    <w:rsid w:val="00DE20A1"/>
    <w:rsid w:val="00DE51C0"/>
    <w:rsid w:val="00DE60F4"/>
    <w:rsid w:val="00DF06B1"/>
    <w:rsid w:val="00DF38DC"/>
    <w:rsid w:val="00DF3969"/>
    <w:rsid w:val="00DF6458"/>
    <w:rsid w:val="00E00D9D"/>
    <w:rsid w:val="00E1285B"/>
    <w:rsid w:val="00E36402"/>
    <w:rsid w:val="00E61260"/>
    <w:rsid w:val="00E628FB"/>
    <w:rsid w:val="00E655DF"/>
    <w:rsid w:val="00E659DD"/>
    <w:rsid w:val="00E66027"/>
    <w:rsid w:val="00E8146C"/>
    <w:rsid w:val="00E853F6"/>
    <w:rsid w:val="00EA1A4C"/>
    <w:rsid w:val="00EE0877"/>
    <w:rsid w:val="00EE0B00"/>
    <w:rsid w:val="00EE2488"/>
    <w:rsid w:val="00EE44AE"/>
    <w:rsid w:val="00EF75C2"/>
    <w:rsid w:val="00F073F3"/>
    <w:rsid w:val="00F10762"/>
    <w:rsid w:val="00F31B4D"/>
    <w:rsid w:val="00F3328B"/>
    <w:rsid w:val="00F358BE"/>
    <w:rsid w:val="00F57303"/>
    <w:rsid w:val="00F57AE1"/>
    <w:rsid w:val="00F717AC"/>
    <w:rsid w:val="00F80380"/>
    <w:rsid w:val="00F80493"/>
    <w:rsid w:val="00FA048F"/>
    <w:rsid w:val="00FB3F95"/>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D0038DAA-E280-4BA5-9002-AD4A7DFD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grossmann-uhren.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iner.kern@grossmann-uhren.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9C2A3-916F-41CB-B483-506C98DF1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734</Words>
  <Characters>4629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21</cp:revision>
  <cp:lastPrinted>2016-03-08T15:06:00Z</cp:lastPrinted>
  <dcterms:created xsi:type="dcterms:W3CDTF">2016-02-19T12:58:00Z</dcterms:created>
  <dcterms:modified xsi:type="dcterms:W3CDTF">2016-03-08T15:06:00Z</dcterms:modified>
</cp:coreProperties>
</file>