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124B" w:rsidRPr="0025129E" w:rsidRDefault="00954314" w:rsidP="00954314">
      <w:pPr>
        <w:jc w:val="right"/>
        <w:rPr>
          <w:rFonts w:ascii="AvenirNext LT Pro Regular" w:hAnsi="AvenirNext LT Pro Regular" w:cs="Arial"/>
          <w:b/>
          <w:sz w:val="22"/>
          <w:lang w:val="en-US"/>
        </w:rPr>
      </w:pPr>
      <w:proofErr w:type="spellStart"/>
      <w:r w:rsidRPr="0025129E">
        <w:rPr>
          <w:rFonts w:ascii="AvenirNext LT Pro Regular" w:hAnsi="AvenirNext LT Pro Regular" w:cs="Arial"/>
          <w:b/>
          <w:sz w:val="22"/>
          <w:lang w:val="en-US"/>
        </w:rPr>
        <w:t>Pressemitteilung</w:t>
      </w:r>
      <w:proofErr w:type="spellEnd"/>
    </w:p>
    <w:p w:rsidR="00B57967" w:rsidRPr="0025129E" w:rsidRDefault="00B57967" w:rsidP="00B57967">
      <w:pPr>
        <w:jc w:val="right"/>
        <w:rPr>
          <w:rFonts w:ascii="AvenirNext LT Pro Regular" w:hAnsi="AvenirNext LT Pro Regular" w:cs="Arial"/>
          <w:lang w:val="en-US"/>
        </w:rPr>
      </w:pPr>
      <w:proofErr w:type="spellStart"/>
      <w:r w:rsidRPr="0025129E">
        <w:rPr>
          <w:rFonts w:ascii="AvenirNext LT Pro Regular" w:hAnsi="AvenirNext LT Pro Regular" w:cs="Arial"/>
          <w:lang w:val="en-US"/>
        </w:rPr>
        <w:t>Glashütte</w:t>
      </w:r>
      <w:proofErr w:type="spellEnd"/>
      <w:r w:rsidRPr="0025129E">
        <w:rPr>
          <w:rFonts w:ascii="AvenirNext LT Pro Regular" w:hAnsi="AvenirNext LT Pro Regular" w:cs="Arial"/>
          <w:lang w:val="en-US"/>
        </w:rPr>
        <w:t xml:space="preserve">, im </w:t>
      </w:r>
      <w:r w:rsidR="005B3576" w:rsidRPr="0025129E">
        <w:rPr>
          <w:rFonts w:ascii="AvenirNext LT Pro Regular" w:hAnsi="AvenirNext LT Pro Regular" w:cs="Arial"/>
          <w:lang w:val="en-US"/>
        </w:rPr>
        <w:t>November</w:t>
      </w:r>
      <w:r w:rsidRPr="0025129E">
        <w:rPr>
          <w:rFonts w:ascii="AvenirNext LT Pro Regular" w:hAnsi="AvenirNext LT Pro Regular" w:cs="Arial"/>
          <w:lang w:val="en-US"/>
        </w:rPr>
        <w:t xml:space="preserve"> 2016</w:t>
      </w:r>
    </w:p>
    <w:p w:rsidR="00B57967" w:rsidRPr="0025129E" w:rsidRDefault="00B57967" w:rsidP="00B57967">
      <w:pPr>
        <w:jc w:val="right"/>
        <w:rPr>
          <w:rFonts w:ascii="AvenirNext LT Pro Regular" w:hAnsi="AvenirNext LT Pro Regular" w:cs="Arial"/>
          <w:b/>
          <w:lang w:val="en-US"/>
        </w:rPr>
      </w:pPr>
    </w:p>
    <w:p w:rsidR="00B57967" w:rsidRPr="0025129E" w:rsidRDefault="005B3576" w:rsidP="00D10C97">
      <w:pPr>
        <w:rPr>
          <w:rFonts w:ascii="AvenirNext LT Pro Regular" w:hAnsi="AvenirNext LT Pro Regular"/>
          <w:sz w:val="34"/>
          <w:szCs w:val="34"/>
          <w:lang w:val="en-US"/>
        </w:rPr>
      </w:pPr>
      <w:r w:rsidRPr="0025129E">
        <w:rPr>
          <w:rFonts w:ascii="AvenirNext LT Pro Regular" w:hAnsi="AvenirNext LT Pro Regular"/>
          <w:b/>
          <w:sz w:val="48"/>
          <w:szCs w:val="48"/>
          <w:lang w:val="en-US"/>
        </w:rPr>
        <w:t xml:space="preserve">BENU Tourbillon </w:t>
      </w:r>
      <w:proofErr w:type="spellStart"/>
      <w:r w:rsidRPr="0025129E">
        <w:rPr>
          <w:rFonts w:ascii="AvenirNext LT Pro Regular" w:hAnsi="AvenirNext LT Pro Regular"/>
          <w:b/>
          <w:sz w:val="48"/>
          <w:szCs w:val="48"/>
          <w:lang w:val="en-US"/>
        </w:rPr>
        <w:t>erhält</w:t>
      </w:r>
      <w:proofErr w:type="spellEnd"/>
      <w:r w:rsidRPr="0025129E">
        <w:rPr>
          <w:rFonts w:ascii="AvenirNext LT Pro Regular" w:hAnsi="AvenirNext LT Pro Regular"/>
          <w:b/>
          <w:sz w:val="48"/>
          <w:szCs w:val="48"/>
          <w:lang w:val="en-US"/>
        </w:rPr>
        <w:t xml:space="preserve"> „The Judges Choice Award 2016“</w:t>
      </w:r>
    </w:p>
    <w:p w:rsidR="005B3576" w:rsidRPr="0025129E" w:rsidRDefault="005B3576" w:rsidP="00D10C97">
      <w:pPr>
        <w:rPr>
          <w:rFonts w:ascii="AvenirNext LT Pro Regular" w:hAnsi="AvenirNext LT Pro Regular"/>
          <w:sz w:val="34"/>
          <w:szCs w:val="34"/>
          <w:lang w:val="en-US"/>
        </w:rPr>
      </w:pPr>
    </w:p>
    <w:p w:rsidR="00B57967" w:rsidRPr="0025129E" w:rsidRDefault="005B3576" w:rsidP="00B57967">
      <w:pPr>
        <w:jc w:val="both"/>
        <w:rPr>
          <w:rFonts w:ascii="AvenirNext LT Pro Regular" w:hAnsi="AvenirNext LT Pro Regular"/>
          <w:lang w:val="en-US"/>
        </w:rPr>
      </w:pPr>
      <w:r w:rsidRPr="0025129E">
        <w:rPr>
          <w:rFonts w:ascii="AvenirNext LT Pro Regular" w:hAnsi="AvenirNext LT Pro Regular"/>
          <w:sz w:val="34"/>
          <w:szCs w:val="34"/>
          <w:lang w:val="en-US"/>
        </w:rPr>
        <w:t xml:space="preserve">Grossmann Uhren </w:t>
      </w:r>
      <w:proofErr w:type="spellStart"/>
      <w:r w:rsidRPr="0025129E">
        <w:rPr>
          <w:rFonts w:ascii="AvenirNext LT Pro Regular" w:hAnsi="AvenirNext LT Pro Regular"/>
          <w:sz w:val="34"/>
          <w:szCs w:val="34"/>
          <w:lang w:val="en-US"/>
        </w:rPr>
        <w:t>erhält</w:t>
      </w:r>
      <w:proofErr w:type="spellEnd"/>
      <w:r w:rsidRPr="0025129E">
        <w:rPr>
          <w:rFonts w:ascii="AvenirNext LT Pro Regular" w:hAnsi="AvenirNext LT Pro Regular"/>
          <w:sz w:val="34"/>
          <w:szCs w:val="34"/>
          <w:lang w:val="en-US"/>
        </w:rPr>
        <w:t xml:space="preserve"> Top-Award </w:t>
      </w:r>
      <w:proofErr w:type="spellStart"/>
      <w:r w:rsidRPr="0025129E">
        <w:rPr>
          <w:rFonts w:ascii="AvenirNext LT Pro Regular" w:hAnsi="AvenirNext LT Pro Regular"/>
          <w:sz w:val="34"/>
          <w:szCs w:val="34"/>
          <w:lang w:val="en-US"/>
        </w:rPr>
        <w:t>bei</w:t>
      </w:r>
      <w:proofErr w:type="spellEnd"/>
      <w:r w:rsidRPr="0025129E">
        <w:rPr>
          <w:rFonts w:ascii="AvenirNext LT Pro Regular" w:hAnsi="AvenirNext LT Pro Regular"/>
          <w:sz w:val="34"/>
          <w:szCs w:val="34"/>
          <w:lang w:val="en-US"/>
        </w:rPr>
        <w:t xml:space="preserve"> „A Journey through Time X“</w:t>
      </w:r>
      <w:r w:rsidR="0025129E">
        <w:rPr>
          <w:rFonts w:ascii="AvenirNext LT Pro Regular" w:hAnsi="AvenirNext LT Pro Regular"/>
          <w:sz w:val="34"/>
          <w:szCs w:val="34"/>
          <w:lang w:val="en-US"/>
        </w:rPr>
        <w:t xml:space="preserve"> </w:t>
      </w:r>
      <w:r w:rsidR="0025129E" w:rsidRPr="0025129E">
        <w:rPr>
          <w:rFonts w:ascii="AvenirNext LT Pro Regular" w:hAnsi="AvenirNext LT Pro Regular"/>
          <w:sz w:val="34"/>
          <w:szCs w:val="34"/>
          <w:lang w:val="en-US"/>
        </w:rPr>
        <w:t xml:space="preserve">2016 </w:t>
      </w:r>
      <w:r w:rsidR="0025129E">
        <w:rPr>
          <w:rFonts w:ascii="AvenirNext LT Pro Regular" w:hAnsi="AvenirNext LT Pro Regular"/>
          <w:sz w:val="34"/>
          <w:szCs w:val="34"/>
          <w:lang w:val="en-US"/>
        </w:rPr>
        <w:t>der</w:t>
      </w:r>
      <w:r w:rsidR="0025129E" w:rsidRPr="0025129E">
        <w:rPr>
          <w:rFonts w:ascii="AvenirNext LT Pro Regular" w:hAnsi="AvenirNext LT Pro Regular"/>
          <w:sz w:val="34"/>
          <w:szCs w:val="34"/>
          <w:lang w:val="en-US"/>
        </w:rPr>
        <w:t xml:space="preserve"> </w:t>
      </w:r>
      <w:proofErr w:type="spellStart"/>
      <w:r w:rsidR="0025129E" w:rsidRPr="0025129E">
        <w:rPr>
          <w:rFonts w:ascii="AvenirNext LT Pro Regular" w:hAnsi="AvenirNext LT Pro Regular"/>
          <w:sz w:val="34"/>
          <w:szCs w:val="34"/>
          <w:lang w:val="en-US"/>
        </w:rPr>
        <w:t>Starhill</w:t>
      </w:r>
      <w:proofErr w:type="spellEnd"/>
      <w:r w:rsidR="0025129E" w:rsidRPr="0025129E">
        <w:rPr>
          <w:rFonts w:ascii="AvenirNext LT Pro Regular" w:hAnsi="AvenirNext LT Pro Regular"/>
          <w:sz w:val="34"/>
          <w:szCs w:val="34"/>
          <w:lang w:val="en-US"/>
        </w:rPr>
        <w:t xml:space="preserve"> Gallery </w:t>
      </w:r>
      <w:r w:rsidRPr="0025129E">
        <w:rPr>
          <w:rFonts w:ascii="AvenirNext LT Pro Regular" w:hAnsi="AvenirNext LT Pro Regular"/>
          <w:sz w:val="34"/>
          <w:szCs w:val="34"/>
          <w:lang w:val="en-US"/>
        </w:rPr>
        <w:t>in Kuala Lumpur</w:t>
      </w:r>
    </w:p>
    <w:p w:rsidR="005B3576" w:rsidRPr="0025129E" w:rsidRDefault="005B3576" w:rsidP="00B57967">
      <w:pPr>
        <w:jc w:val="both"/>
        <w:rPr>
          <w:rFonts w:ascii="AvenirNext LT Pro Regular" w:hAnsi="AvenirNext LT Pro Regular"/>
          <w:lang w:val="en-US"/>
        </w:rPr>
      </w:pPr>
    </w:p>
    <w:p w:rsidR="005B3576" w:rsidRPr="005B3576" w:rsidRDefault="005B3576" w:rsidP="005B3576">
      <w:pPr>
        <w:jc w:val="both"/>
        <w:rPr>
          <w:rFonts w:ascii="AvenirNext LT Pro Regular" w:hAnsi="AvenirNext LT Pro Regular"/>
        </w:rPr>
      </w:pPr>
      <w:r w:rsidRPr="005B3576">
        <w:rPr>
          <w:rFonts w:ascii="AvenirNext LT Pro Regular" w:hAnsi="AvenirNext LT Pro Regular"/>
        </w:rPr>
        <w:t xml:space="preserve">Die Manufaktur Moritz Grossmann freut sich über die erfolgreiche Teilnahme an der 10ten </w:t>
      </w:r>
      <w:r w:rsidR="0025129E">
        <w:rPr>
          <w:rFonts w:ascii="AvenirNext LT Pro Regular" w:hAnsi="AvenirNext LT Pro Regular"/>
        </w:rPr>
        <w:t>Ausgabe</w:t>
      </w:r>
      <w:r w:rsidRPr="005B3576">
        <w:rPr>
          <w:rFonts w:ascii="AvenirNext LT Pro Regular" w:hAnsi="AvenirNext LT Pro Regular"/>
        </w:rPr>
        <w:t xml:space="preserve"> „A Journey </w:t>
      </w:r>
      <w:proofErr w:type="spellStart"/>
      <w:r w:rsidRPr="005B3576">
        <w:rPr>
          <w:rFonts w:ascii="AvenirNext LT Pro Regular" w:hAnsi="AvenirNext LT Pro Regular"/>
        </w:rPr>
        <w:t>through</w:t>
      </w:r>
      <w:proofErr w:type="spellEnd"/>
      <w:r w:rsidRPr="005B3576">
        <w:rPr>
          <w:rFonts w:ascii="AvenirNext LT Pro Regular" w:hAnsi="AvenirNext LT Pro Regular"/>
        </w:rPr>
        <w:t xml:space="preserve"> time“ 2016 der </w:t>
      </w:r>
      <w:proofErr w:type="spellStart"/>
      <w:r w:rsidRPr="005B3576">
        <w:rPr>
          <w:rFonts w:ascii="AvenirNext LT Pro Regular" w:hAnsi="AvenirNext LT Pro Regular"/>
        </w:rPr>
        <w:t>Starhill</w:t>
      </w:r>
      <w:proofErr w:type="spellEnd"/>
      <w:r w:rsidRPr="005B3576">
        <w:rPr>
          <w:rFonts w:ascii="AvenirNext LT Pro Regular" w:hAnsi="AvenirNext LT Pro Regular"/>
        </w:rPr>
        <w:t xml:space="preserve"> Gallery in Kuala Lumpur und die besondere Platzierung zweier Modelle. Die mehrtägige Veranstaltung gehört zu Asiens Top-Events und gilt als die eleganteste Luxus-Ausstellung in Malaysia. A Journey </w:t>
      </w:r>
      <w:proofErr w:type="spellStart"/>
      <w:r w:rsidRPr="005B3576">
        <w:rPr>
          <w:rFonts w:ascii="AvenirNext LT Pro Regular" w:hAnsi="AvenirNext LT Pro Regular"/>
        </w:rPr>
        <w:t>through</w:t>
      </w:r>
      <w:proofErr w:type="spellEnd"/>
      <w:r w:rsidRPr="005B3576">
        <w:rPr>
          <w:rFonts w:ascii="AvenirNext LT Pro Regular" w:hAnsi="AvenirNext LT Pro Regular"/>
        </w:rPr>
        <w:t xml:space="preserve"> Time versammelt alljährlich eine exklusive Auswahl internationaler Uhren- und Schmuck-Brands und </w:t>
      </w:r>
      <w:r w:rsidR="0025129E">
        <w:rPr>
          <w:rFonts w:ascii="AvenirNext LT Pro Regular" w:hAnsi="AvenirNext LT Pro Regular"/>
        </w:rPr>
        <w:t xml:space="preserve">deren </w:t>
      </w:r>
      <w:r w:rsidRPr="005B3576">
        <w:rPr>
          <w:rFonts w:ascii="AvenirNext LT Pro Regular" w:hAnsi="AvenirNext LT Pro Regular"/>
        </w:rPr>
        <w:t>viel beachtete Neuheiten.</w:t>
      </w:r>
    </w:p>
    <w:p w:rsidR="005B3576" w:rsidRPr="005B3576" w:rsidRDefault="005B3576" w:rsidP="005B3576">
      <w:pPr>
        <w:jc w:val="both"/>
        <w:rPr>
          <w:rFonts w:ascii="AvenirNext LT Pro Regular" w:hAnsi="AvenirNext LT Pro Regular"/>
        </w:rPr>
      </w:pPr>
    </w:p>
    <w:p w:rsidR="005B3576" w:rsidRPr="005B3576" w:rsidRDefault="005B3576" w:rsidP="005B3576">
      <w:pPr>
        <w:jc w:val="both"/>
        <w:rPr>
          <w:rFonts w:ascii="AvenirNext LT Pro Regular" w:hAnsi="AvenirNext LT Pro Regular"/>
        </w:rPr>
      </w:pPr>
      <w:r w:rsidRPr="005B3576">
        <w:rPr>
          <w:rFonts w:ascii="AvenirNext LT Pro Regular" w:hAnsi="AvenirNext LT Pro Regular"/>
        </w:rPr>
        <w:t xml:space="preserve">Das besondere Highlight für die Manufaktur Moritz Grossmann ist 2016 der Gewinn des Top-Awards: Die BENU </w:t>
      </w:r>
      <w:proofErr w:type="spellStart"/>
      <w:r w:rsidRPr="005B3576">
        <w:rPr>
          <w:rFonts w:ascii="AvenirNext LT Pro Regular" w:hAnsi="AvenirNext LT Pro Regular"/>
        </w:rPr>
        <w:t>Tourbillon</w:t>
      </w:r>
      <w:proofErr w:type="spellEnd"/>
      <w:r w:rsidRPr="005B3576">
        <w:rPr>
          <w:rFonts w:ascii="AvenirNext LT Pro Regular" w:hAnsi="AvenirNext LT Pro Regular"/>
        </w:rPr>
        <w:t xml:space="preserve"> in Weißgold mit schwarzem Zifferblatt erhält den Award der Jury aus allen Nominierungen THE JUDGES CHOICE AWARD 2016 „</w:t>
      </w:r>
      <w:proofErr w:type="spellStart"/>
      <w:r w:rsidRPr="005B3576">
        <w:rPr>
          <w:rFonts w:ascii="AvenirNext LT Pro Regular" w:hAnsi="AvenirNext LT Pro Regular"/>
        </w:rPr>
        <w:t>for</w:t>
      </w:r>
      <w:proofErr w:type="spellEnd"/>
      <w:r w:rsidRPr="005B3576">
        <w:rPr>
          <w:rFonts w:ascii="AvenirNext LT Pro Regular" w:hAnsi="AvenirNext LT Pro Regular"/>
        </w:rPr>
        <w:t xml:space="preserve"> all </w:t>
      </w:r>
      <w:proofErr w:type="spellStart"/>
      <w:r w:rsidRPr="005B3576">
        <w:rPr>
          <w:rFonts w:ascii="AvenirNext LT Pro Regular" w:hAnsi="AvenirNext LT Pro Regular"/>
        </w:rPr>
        <w:t>best</w:t>
      </w:r>
      <w:proofErr w:type="spellEnd"/>
      <w:r w:rsidRPr="005B3576">
        <w:rPr>
          <w:rFonts w:ascii="AvenirNext LT Pro Regular" w:hAnsi="AvenirNext LT Pro Regular"/>
        </w:rPr>
        <w:t xml:space="preserve"> </w:t>
      </w:r>
      <w:proofErr w:type="spellStart"/>
      <w:r w:rsidRPr="005B3576">
        <w:rPr>
          <w:rFonts w:ascii="AvenirNext LT Pro Regular" w:hAnsi="AvenirNext LT Pro Regular"/>
        </w:rPr>
        <w:t>unique</w:t>
      </w:r>
      <w:proofErr w:type="spellEnd"/>
      <w:r w:rsidRPr="005B3576">
        <w:rPr>
          <w:rFonts w:ascii="AvenirNext LT Pro Regular" w:hAnsi="AvenirNext LT Pro Regular"/>
        </w:rPr>
        <w:t xml:space="preserve"> and </w:t>
      </w:r>
      <w:proofErr w:type="spellStart"/>
      <w:r w:rsidRPr="005B3576">
        <w:rPr>
          <w:rFonts w:ascii="AvenirNext LT Pro Regular" w:hAnsi="AvenirNext LT Pro Regular"/>
        </w:rPr>
        <w:t>complicated</w:t>
      </w:r>
      <w:proofErr w:type="spellEnd"/>
      <w:r w:rsidRPr="005B3576">
        <w:rPr>
          <w:rFonts w:ascii="AvenirNext LT Pro Regular" w:hAnsi="AvenirNext LT Pro Regular"/>
        </w:rPr>
        <w:t xml:space="preserve"> </w:t>
      </w:r>
      <w:proofErr w:type="spellStart"/>
      <w:r w:rsidRPr="005B3576">
        <w:rPr>
          <w:rFonts w:ascii="AvenirNext LT Pro Regular" w:hAnsi="AvenirNext LT Pro Regular"/>
        </w:rPr>
        <w:t>timepieces</w:t>
      </w:r>
      <w:proofErr w:type="spellEnd"/>
      <w:r w:rsidRPr="005B3576">
        <w:rPr>
          <w:rFonts w:ascii="AvenirNext LT Pro Regular" w:hAnsi="AvenirNext LT Pro Regular"/>
        </w:rPr>
        <w:t xml:space="preserve"> </w:t>
      </w:r>
      <w:proofErr w:type="spellStart"/>
      <w:r w:rsidRPr="005B3576">
        <w:rPr>
          <w:rFonts w:ascii="AvenirNext LT Pro Regular" w:hAnsi="AvenirNext LT Pro Regular"/>
        </w:rPr>
        <w:t>of</w:t>
      </w:r>
      <w:proofErr w:type="spellEnd"/>
      <w:r w:rsidRPr="005B3576">
        <w:rPr>
          <w:rFonts w:ascii="AvenirNext LT Pro Regular" w:hAnsi="AvenirNext LT Pro Regular"/>
        </w:rPr>
        <w:t xml:space="preserve"> all </w:t>
      </w:r>
      <w:proofErr w:type="spellStart"/>
      <w:r w:rsidRPr="005B3576">
        <w:rPr>
          <w:rFonts w:ascii="AvenirNext LT Pro Regular" w:hAnsi="AvenirNext LT Pro Regular"/>
        </w:rPr>
        <w:t>nominations</w:t>
      </w:r>
      <w:proofErr w:type="spellEnd"/>
      <w:r w:rsidRPr="005B3576">
        <w:rPr>
          <w:rFonts w:ascii="AvenirNext LT Pro Regular" w:hAnsi="AvenirNext LT Pro Regular"/>
        </w:rPr>
        <w:t>“. Bereits im Vorjahr errang die BENU Weißgold mit hellem Zifferblatt den STARHILL GALLERY WATCH WITH COMPLICATIONS IN MOVEMENT AWARD 2015.</w:t>
      </w:r>
    </w:p>
    <w:p w:rsidR="005B3576" w:rsidRPr="005B3576" w:rsidRDefault="005B3576" w:rsidP="005B3576">
      <w:pPr>
        <w:jc w:val="both"/>
        <w:rPr>
          <w:rFonts w:ascii="AvenirNext LT Pro Regular" w:hAnsi="AvenirNext LT Pro Regular"/>
        </w:rPr>
      </w:pPr>
    </w:p>
    <w:p w:rsidR="005B3576" w:rsidRDefault="005B3576" w:rsidP="005B3576">
      <w:pPr>
        <w:jc w:val="both"/>
        <w:rPr>
          <w:rFonts w:ascii="AvenirNext LT Pro Regular" w:hAnsi="AvenirNext LT Pro Regular"/>
        </w:rPr>
      </w:pPr>
      <w:r w:rsidRPr="005B3576">
        <w:rPr>
          <w:rFonts w:ascii="AvenirNext LT Pro Regular" w:hAnsi="AvenirNext LT Pro Regular"/>
        </w:rPr>
        <w:t>In zwei weiteren Kategorien wurden Grossmann Neuheiten für die Endauswahl nominiert:</w:t>
      </w:r>
    </w:p>
    <w:p w:rsidR="002670FE" w:rsidRPr="005B3576" w:rsidRDefault="002670FE" w:rsidP="005B3576">
      <w:pPr>
        <w:jc w:val="both"/>
        <w:rPr>
          <w:rFonts w:ascii="AvenirNext LT Pro Regular" w:hAnsi="AvenirNext LT Pro Regular"/>
        </w:rPr>
      </w:pPr>
    </w:p>
    <w:p w:rsidR="005B3576" w:rsidRPr="002670FE" w:rsidRDefault="005B3576" w:rsidP="002670FE">
      <w:pPr>
        <w:pStyle w:val="Listenabsatz"/>
        <w:numPr>
          <w:ilvl w:val="0"/>
          <w:numId w:val="4"/>
        </w:numPr>
        <w:ind w:left="426" w:hanging="426"/>
        <w:jc w:val="both"/>
        <w:rPr>
          <w:rFonts w:ascii="AvenirNext LT Pro Regular" w:hAnsi="AvenirNext LT Pro Regular"/>
        </w:rPr>
      </w:pPr>
      <w:r w:rsidRPr="002670FE">
        <w:rPr>
          <w:rFonts w:ascii="AvenirNext LT Pro Regular" w:hAnsi="AvenirNext LT Pro Regular"/>
        </w:rPr>
        <w:t>Die TEFNUT 36 mit Brillantlünette platziert sich unter den besten 5 der</w:t>
      </w:r>
    </w:p>
    <w:p w:rsidR="005B3576" w:rsidRPr="002670FE" w:rsidRDefault="005B3576" w:rsidP="002670FE">
      <w:pPr>
        <w:pStyle w:val="Listenabsatz"/>
        <w:ind w:left="426"/>
        <w:jc w:val="both"/>
        <w:rPr>
          <w:rFonts w:ascii="AvenirNext LT Pro Regular" w:hAnsi="AvenirNext LT Pro Regular"/>
          <w:lang w:val="en-US"/>
        </w:rPr>
      </w:pPr>
      <w:r w:rsidRPr="002670FE">
        <w:rPr>
          <w:rFonts w:ascii="AvenirNext LT Pro Regular" w:hAnsi="AvenirNext LT Pro Regular"/>
          <w:lang w:val="en-US"/>
        </w:rPr>
        <w:t>STARHILL GALLERY FAVOURITE LADIES' WATCH AWARD 2016</w:t>
      </w:r>
    </w:p>
    <w:p w:rsidR="005B3576" w:rsidRPr="002670FE" w:rsidRDefault="005B3576" w:rsidP="002670FE">
      <w:pPr>
        <w:pStyle w:val="Listenabsatz"/>
        <w:ind w:left="426"/>
        <w:jc w:val="both"/>
        <w:rPr>
          <w:rFonts w:ascii="AvenirNext LT Pro Regular" w:hAnsi="AvenirNext LT Pro Regular"/>
          <w:lang w:val="en-US"/>
        </w:rPr>
      </w:pPr>
    </w:p>
    <w:p w:rsidR="005B3576" w:rsidRPr="002670FE" w:rsidRDefault="005B3576" w:rsidP="002670FE">
      <w:pPr>
        <w:pStyle w:val="Listenabsatz"/>
        <w:numPr>
          <w:ilvl w:val="0"/>
          <w:numId w:val="4"/>
        </w:numPr>
        <w:ind w:left="426" w:hanging="426"/>
        <w:jc w:val="both"/>
        <w:rPr>
          <w:rFonts w:ascii="AvenirNext LT Pro Regular" w:hAnsi="AvenirNext LT Pro Regular"/>
        </w:rPr>
      </w:pPr>
      <w:r w:rsidRPr="002670FE">
        <w:rPr>
          <w:rFonts w:ascii="AvenirNext LT Pro Regular" w:hAnsi="AvenirNext LT Pro Regular"/>
        </w:rPr>
        <w:t xml:space="preserve">Die BENU </w:t>
      </w:r>
      <w:proofErr w:type="spellStart"/>
      <w:r w:rsidRPr="002670FE">
        <w:rPr>
          <w:rFonts w:ascii="AvenirNext LT Pro Regular" w:hAnsi="AvenirNext LT Pro Regular"/>
        </w:rPr>
        <w:t>Tourbillon</w:t>
      </w:r>
      <w:proofErr w:type="spellEnd"/>
      <w:r w:rsidRPr="002670FE">
        <w:rPr>
          <w:rFonts w:ascii="AvenirNext LT Pro Regular" w:hAnsi="AvenirNext LT Pro Regular"/>
        </w:rPr>
        <w:t xml:space="preserve"> in Weißgold mit schwarzem Zifferblatt platziert sich unter den besten 5 der MINISTRY OF TOURISM &amp; CULTURE MOST REVERED AWARD 2016</w:t>
      </w:r>
    </w:p>
    <w:p w:rsidR="005B3576" w:rsidRDefault="005B3576" w:rsidP="005B3576">
      <w:pPr>
        <w:jc w:val="both"/>
        <w:rPr>
          <w:rFonts w:ascii="AvenirNext LT Pro Regular" w:hAnsi="AvenirNext LT Pro Regular"/>
        </w:rPr>
      </w:pPr>
    </w:p>
    <w:p w:rsidR="005B3576" w:rsidRDefault="005B3576" w:rsidP="005B3576">
      <w:pPr>
        <w:jc w:val="both"/>
        <w:rPr>
          <w:rFonts w:ascii="AvenirNext LT Pro Regular" w:hAnsi="AvenirNext LT Pro Regular"/>
        </w:rPr>
      </w:pPr>
    </w:p>
    <w:p w:rsidR="005B3576" w:rsidRDefault="005B3576" w:rsidP="005B3576">
      <w:pPr>
        <w:jc w:val="both"/>
        <w:rPr>
          <w:rFonts w:ascii="AvenirNext LT Pro Regular" w:hAnsi="AvenirNext LT Pro Regular"/>
        </w:rPr>
      </w:pPr>
    </w:p>
    <w:p w:rsidR="005B3576" w:rsidRDefault="005B3576" w:rsidP="005B3576">
      <w:pPr>
        <w:jc w:val="both"/>
        <w:rPr>
          <w:rFonts w:ascii="AvenirNext LT Pro Regular" w:hAnsi="AvenirNext LT Pro Regular"/>
        </w:rPr>
      </w:pPr>
    </w:p>
    <w:p w:rsidR="005B3576" w:rsidRDefault="005B3576" w:rsidP="005B3576">
      <w:pPr>
        <w:jc w:val="both"/>
        <w:rPr>
          <w:rFonts w:ascii="AvenirNext LT Pro Regular" w:hAnsi="AvenirNext LT Pro Regular"/>
        </w:rPr>
      </w:pPr>
    </w:p>
    <w:p w:rsidR="005B3576" w:rsidRDefault="005B3576" w:rsidP="005B3576">
      <w:pPr>
        <w:jc w:val="both"/>
        <w:rPr>
          <w:rFonts w:ascii="AvenirNext LT Pro Regular" w:hAnsi="AvenirNext LT Pro Regular"/>
        </w:rPr>
      </w:pPr>
    </w:p>
    <w:p w:rsidR="000F6BD4" w:rsidRDefault="000F6BD4" w:rsidP="005B3576">
      <w:pPr>
        <w:jc w:val="both"/>
        <w:rPr>
          <w:rFonts w:ascii="AvenirNext LT Pro Regular" w:hAnsi="AvenirNext LT Pro Regular"/>
        </w:rPr>
      </w:pPr>
    </w:p>
    <w:p w:rsidR="006F124B" w:rsidRPr="00A87E58" w:rsidRDefault="006F124B" w:rsidP="00954314">
      <w:pPr>
        <w:tabs>
          <w:tab w:val="left" w:pos="1843"/>
        </w:tabs>
        <w:jc w:val="both"/>
        <w:rPr>
          <w:rFonts w:ascii="AvenirNext LT Pro Regular" w:hAnsi="AvenirNext LT Pro Regular"/>
          <w:b/>
          <w:sz w:val="20"/>
          <w:szCs w:val="20"/>
        </w:rPr>
      </w:pPr>
      <w:proofErr w:type="spellStart"/>
      <w:r w:rsidRPr="00A87E58">
        <w:rPr>
          <w:rFonts w:ascii="AvenirNext LT Pro Regular" w:hAnsi="AvenirNext LT Pro Regular"/>
          <w:b/>
          <w:sz w:val="20"/>
          <w:szCs w:val="20"/>
        </w:rPr>
        <w:lastRenderedPageBreak/>
        <w:t>Techniche</w:t>
      </w:r>
      <w:proofErr w:type="spellEnd"/>
      <w:r w:rsidRPr="00A87E58">
        <w:rPr>
          <w:rFonts w:ascii="AvenirNext LT Pro Regular" w:hAnsi="AvenirNext LT Pro Regular"/>
          <w:b/>
          <w:sz w:val="20"/>
          <w:szCs w:val="20"/>
        </w:rPr>
        <w:t xml:space="preserve"> Daten</w:t>
      </w:r>
      <w:r w:rsidR="005B3576">
        <w:rPr>
          <w:rFonts w:ascii="AvenirNext LT Pro Regular" w:hAnsi="AvenirNext LT Pro Regular"/>
          <w:b/>
          <w:sz w:val="20"/>
          <w:szCs w:val="20"/>
        </w:rPr>
        <w:t xml:space="preserve"> BENU </w:t>
      </w:r>
      <w:proofErr w:type="spellStart"/>
      <w:r w:rsidR="005B3576">
        <w:rPr>
          <w:rFonts w:ascii="AvenirNext LT Pro Regular" w:hAnsi="AvenirNext LT Pro Regular"/>
          <w:b/>
          <w:sz w:val="20"/>
          <w:szCs w:val="20"/>
        </w:rPr>
        <w:t>Tourbillon</w:t>
      </w:r>
      <w:proofErr w:type="spellEnd"/>
      <w:r w:rsidRPr="00A87E58">
        <w:rPr>
          <w:rFonts w:ascii="AvenirNext LT Pro Regular" w:hAnsi="AvenirNext LT Pro Regular"/>
          <w:b/>
          <w:sz w:val="20"/>
          <w:szCs w:val="20"/>
        </w:rPr>
        <w:t>:</w:t>
      </w:r>
    </w:p>
    <w:p w:rsidR="006F124B" w:rsidRPr="00A87E58" w:rsidRDefault="006F124B" w:rsidP="00954314">
      <w:pPr>
        <w:tabs>
          <w:tab w:val="left" w:pos="1843"/>
        </w:tabs>
        <w:jc w:val="both"/>
        <w:rPr>
          <w:rFonts w:ascii="AvenirNext LT Pro Regular" w:hAnsi="AvenirNext LT Pro Regular"/>
          <w:sz w:val="20"/>
          <w:szCs w:val="20"/>
        </w:rPr>
      </w:pPr>
    </w:p>
    <w:p w:rsidR="005B3576" w:rsidRPr="005B3576" w:rsidRDefault="005B3576" w:rsidP="005B3576">
      <w:pPr>
        <w:ind w:left="1985" w:hanging="1985"/>
        <w:rPr>
          <w:rFonts w:ascii="AvenirNext LT Pro Regular" w:hAnsi="AvenirNext LT Pro Regular"/>
          <w:bCs/>
          <w:sz w:val="20"/>
          <w:szCs w:val="20"/>
        </w:rPr>
      </w:pPr>
      <w:r w:rsidRPr="005B3576">
        <w:rPr>
          <w:rFonts w:ascii="AvenirNext LT Pro Regular" w:hAnsi="AvenirNext LT Pro Regular"/>
          <w:bCs/>
          <w:sz w:val="20"/>
          <w:szCs w:val="20"/>
        </w:rPr>
        <w:t xml:space="preserve">Uhrwerk </w:t>
      </w:r>
      <w:r w:rsidRPr="005B3576">
        <w:rPr>
          <w:rFonts w:ascii="AvenirNext LT Pro Regular" w:hAnsi="AvenirNext LT Pro Regular"/>
          <w:bCs/>
          <w:sz w:val="20"/>
          <w:szCs w:val="20"/>
        </w:rPr>
        <w:tab/>
        <w:t>Manufakturkaliber 103.0, Handaufzug, in fünf Lagen reguliert</w:t>
      </w:r>
    </w:p>
    <w:p w:rsidR="005B3576" w:rsidRPr="005B3576" w:rsidRDefault="005B3576" w:rsidP="005B3576">
      <w:pPr>
        <w:ind w:left="1985" w:hanging="1985"/>
        <w:rPr>
          <w:rFonts w:ascii="AvenirNext LT Pro Regular" w:hAnsi="AvenirNext LT Pro Regular"/>
          <w:bCs/>
          <w:sz w:val="20"/>
          <w:szCs w:val="20"/>
        </w:rPr>
      </w:pPr>
      <w:r w:rsidRPr="005B3576">
        <w:rPr>
          <w:rFonts w:ascii="AvenirNext LT Pro Regular" w:hAnsi="AvenirNext LT Pro Regular"/>
          <w:bCs/>
          <w:sz w:val="20"/>
          <w:szCs w:val="20"/>
        </w:rPr>
        <w:t xml:space="preserve">Einzelteile </w:t>
      </w:r>
      <w:r w:rsidRPr="005B3576">
        <w:rPr>
          <w:rFonts w:ascii="AvenirNext LT Pro Regular" w:hAnsi="AvenirNext LT Pro Regular"/>
          <w:bCs/>
          <w:sz w:val="20"/>
          <w:szCs w:val="20"/>
        </w:rPr>
        <w:tab/>
        <w:t>245 (Laufwerk 186 / Käfig 59)</w:t>
      </w:r>
    </w:p>
    <w:p w:rsidR="005B3576" w:rsidRPr="005B3576" w:rsidRDefault="005B3576" w:rsidP="005B3576">
      <w:pPr>
        <w:ind w:left="1985" w:hanging="1985"/>
        <w:rPr>
          <w:rFonts w:ascii="AvenirNext LT Pro Regular" w:hAnsi="AvenirNext LT Pro Regular"/>
          <w:bCs/>
          <w:sz w:val="20"/>
          <w:szCs w:val="20"/>
        </w:rPr>
      </w:pPr>
      <w:r w:rsidRPr="005B3576">
        <w:rPr>
          <w:rFonts w:ascii="AvenirNext LT Pro Regular" w:hAnsi="AvenirNext LT Pro Regular"/>
          <w:bCs/>
          <w:sz w:val="20"/>
          <w:szCs w:val="20"/>
        </w:rPr>
        <w:t>Steine</w:t>
      </w:r>
      <w:r w:rsidRPr="005B3576">
        <w:rPr>
          <w:rFonts w:ascii="AvenirNext LT Pro Regular" w:hAnsi="AvenirNext LT Pro Regular"/>
          <w:bCs/>
          <w:sz w:val="20"/>
          <w:szCs w:val="20"/>
        </w:rPr>
        <w:tab/>
        <w:t xml:space="preserve">30 Steine, davon 4 in verschraubten </w:t>
      </w:r>
      <w:proofErr w:type="spellStart"/>
      <w:r w:rsidRPr="005B3576">
        <w:rPr>
          <w:rFonts w:ascii="AvenirNext LT Pro Regular" w:hAnsi="AvenirNext LT Pro Regular"/>
          <w:bCs/>
          <w:sz w:val="20"/>
          <w:szCs w:val="20"/>
        </w:rPr>
        <w:t>Goldchatons</w:t>
      </w:r>
      <w:proofErr w:type="spellEnd"/>
      <w:r w:rsidRPr="005B3576">
        <w:rPr>
          <w:rFonts w:ascii="AvenirNext LT Pro Regular" w:hAnsi="AvenirNext LT Pro Regular"/>
          <w:bCs/>
          <w:sz w:val="20"/>
          <w:szCs w:val="20"/>
        </w:rPr>
        <w:t xml:space="preserve"> (Laufwerk 17, Käfig 13)</w:t>
      </w:r>
    </w:p>
    <w:p w:rsidR="005B3576" w:rsidRPr="005B3576" w:rsidRDefault="005B3576" w:rsidP="005B3576">
      <w:pPr>
        <w:ind w:left="1985" w:hanging="1985"/>
        <w:rPr>
          <w:rFonts w:ascii="AvenirNext LT Pro Regular" w:hAnsi="AvenirNext LT Pro Regular"/>
          <w:bCs/>
          <w:sz w:val="20"/>
          <w:szCs w:val="20"/>
        </w:rPr>
      </w:pPr>
      <w:r w:rsidRPr="005B3576">
        <w:rPr>
          <w:rFonts w:ascii="AvenirNext LT Pro Regular" w:hAnsi="AvenirNext LT Pro Regular"/>
          <w:bCs/>
          <w:sz w:val="20"/>
          <w:szCs w:val="20"/>
        </w:rPr>
        <w:t xml:space="preserve">Hemmung </w:t>
      </w:r>
      <w:r w:rsidRPr="005B3576">
        <w:rPr>
          <w:rFonts w:ascii="AvenirNext LT Pro Regular" w:hAnsi="AvenirNext LT Pro Regular"/>
          <w:bCs/>
          <w:sz w:val="20"/>
          <w:szCs w:val="20"/>
        </w:rPr>
        <w:tab/>
        <w:t>Ankerhemmung</w:t>
      </w:r>
    </w:p>
    <w:p w:rsidR="005B3576" w:rsidRPr="005B3576" w:rsidRDefault="005B3576" w:rsidP="005B3576">
      <w:pPr>
        <w:ind w:left="1985" w:hanging="1985"/>
        <w:rPr>
          <w:rFonts w:ascii="AvenirNext LT Pro Regular" w:hAnsi="AvenirNext LT Pro Regular"/>
          <w:bCs/>
          <w:sz w:val="20"/>
          <w:szCs w:val="20"/>
        </w:rPr>
      </w:pPr>
      <w:r w:rsidRPr="005B3576">
        <w:rPr>
          <w:rFonts w:ascii="AvenirNext LT Pro Regular" w:hAnsi="AvenirNext LT Pro Regular"/>
          <w:bCs/>
          <w:sz w:val="20"/>
          <w:szCs w:val="20"/>
        </w:rPr>
        <w:t xml:space="preserve">Schwingsystem </w:t>
      </w:r>
      <w:r w:rsidRPr="005B3576">
        <w:rPr>
          <w:rFonts w:ascii="AvenirNext LT Pro Regular" w:hAnsi="AvenirNext LT Pro Regular"/>
          <w:bCs/>
          <w:sz w:val="20"/>
          <w:szCs w:val="20"/>
        </w:rPr>
        <w:tab/>
      </w:r>
      <w:proofErr w:type="spellStart"/>
      <w:r w:rsidRPr="005B3576">
        <w:rPr>
          <w:rFonts w:ascii="AvenirNext LT Pro Regular" w:hAnsi="AvenirNext LT Pro Regular"/>
          <w:bCs/>
          <w:sz w:val="20"/>
          <w:szCs w:val="20"/>
        </w:rPr>
        <w:t>Grossmann’sches</w:t>
      </w:r>
      <w:proofErr w:type="spellEnd"/>
      <w:r w:rsidRPr="005B3576">
        <w:rPr>
          <w:rFonts w:ascii="AvenirNext LT Pro Regular" w:hAnsi="AvenirNext LT Pro Regular"/>
          <w:bCs/>
          <w:sz w:val="20"/>
          <w:szCs w:val="20"/>
        </w:rPr>
        <w:t xml:space="preserve"> Drei-Minuten-</w:t>
      </w:r>
      <w:proofErr w:type="spellStart"/>
      <w:r w:rsidRPr="005B3576">
        <w:rPr>
          <w:rFonts w:ascii="AvenirNext LT Pro Regular" w:hAnsi="AvenirNext LT Pro Regular"/>
          <w:bCs/>
          <w:sz w:val="20"/>
          <w:szCs w:val="20"/>
        </w:rPr>
        <w:t>Tourbillon</w:t>
      </w:r>
      <w:proofErr w:type="spellEnd"/>
      <w:r w:rsidRPr="005B3576">
        <w:rPr>
          <w:rFonts w:ascii="AvenirNext LT Pro Regular" w:hAnsi="AvenirNext LT Pro Regular"/>
          <w:bCs/>
          <w:sz w:val="20"/>
          <w:szCs w:val="20"/>
        </w:rPr>
        <w:t xml:space="preserve"> mit Sekundenstopp;</w:t>
      </w:r>
      <w:r>
        <w:rPr>
          <w:rFonts w:ascii="AvenirNext LT Pro Regular" w:hAnsi="AvenirNext LT Pro Regular"/>
          <w:bCs/>
          <w:sz w:val="20"/>
          <w:szCs w:val="20"/>
        </w:rPr>
        <w:t xml:space="preserve"> </w:t>
      </w:r>
      <w:r w:rsidRPr="005B3576">
        <w:rPr>
          <w:rFonts w:ascii="AvenirNext LT Pro Regular" w:hAnsi="AvenirNext LT Pro Regular"/>
          <w:bCs/>
          <w:sz w:val="20"/>
          <w:szCs w:val="20"/>
        </w:rPr>
        <w:t xml:space="preserve">stoßgesichert gelagerte </w:t>
      </w:r>
      <w:proofErr w:type="spellStart"/>
      <w:r w:rsidRPr="005B3576">
        <w:rPr>
          <w:rFonts w:ascii="AvenirNext LT Pro Regular" w:hAnsi="AvenirNext LT Pro Regular"/>
          <w:bCs/>
          <w:sz w:val="20"/>
          <w:szCs w:val="20"/>
        </w:rPr>
        <w:t>Grossmann’sche</w:t>
      </w:r>
      <w:proofErr w:type="spellEnd"/>
      <w:r w:rsidRPr="005B3576">
        <w:rPr>
          <w:rFonts w:ascii="AvenirNext LT Pro Regular" w:hAnsi="AvenirNext LT Pro Regular"/>
          <w:bCs/>
          <w:sz w:val="20"/>
          <w:szCs w:val="20"/>
        </w:rPr>
        <w:t xml:space="preserve"> Unruh mit 4 Masse- und 2 Regulierschrauben, untenliegende </w:t>
      </w:r>
      <w:proofErr w:type="spellStart"/>
      <w:r w:rsidRPr="005B3576">
        <w:rPr>
          <w:rFonts w:ascii="AvenirNext LT Pro Regular" w:hAnsi="AvenirNext LT Pro Regular"/>
          <w:bCs/>
          <w:sz w:val="20"/>
          <w:szCs w:val="20"/>
        </w:rPr>
        <w:t>Nivarox</w:t>
      </w:r>
      <w:proofErr w:type="spellEnd"/>
      <w:r w:rsidRPr="005B3576">
        <w:rPr>
          <w:rFonts w:ascii="AvenirNext LT Pro Regular" w:hAnsi="AvenirNext LT Pro Regular"/>
          <w:bCs/>
          <w:sz w:val="20"/>
          <w:szCs w:val="20"/>
        </w:rPr>
        <w:t xml:space="preserve"> 1-Spirale mit 80er </w:t>
      </w:r>
      <w:proofErr w:type="spellStart"/>
      <w:r w:rsidRPr="005B3576">
        <w:rPr>
          <w:rFonts w:ascii="AvenirNext LT Pro Regular" w:hAnsi="AvenirNext LT Pro Regular"/>
          <w:bCs/>
          <w:sz w:val="20"/>
          <w:szCs w:val="20"/>
        </w:rPr>
        <w:t>Endkurve</w:t>
      </w:r>
      <w:proofErr w:type="spellEnd"/>
      <w:r w:rsidRPr="005B3576">
        <w:rPr>
          <w:rFonts w:ascii="AvenirNext LT Pro Regular" w:hAnsi="AvenirNext LT Pro Regular"/>
          <w:bCs/>
          <w:sz w:val="20"/>
          <w:szCs w:val="20"/>
        </w:rPr>
        <w:t>, Form nach Gustav Gerstenberger</w:t>
      </w:r>
    </w:p>
    <w:p w:rsidR="005B3576" w:rsidRPr="005B3576" w:rsidRDefault="005B3576" w:rsidP="005B3576">
      <w:pPr>
        <w:ind w:left="1985" w:hanging="1985"/>
        <w:rPr>
          <w:rFonts w:ascii="AvenirNext LT Pro Regular" w:hAnsi="AvenirNext LT Pro Regular"/>
          <w:bCs/>
          <w:sz w:val="20"/>
          <w:szCs w:val="20"/>
        </w:rPr>
      </w:pPr>
      <w:r w:rsidRPr="005B3576">
        <w:rPr>
          <w:rFonts w:ascii="AvenirNext LT Pro Regular" w:hAnsi="AvenirNext LT Pro Regular"/>
          <w:bCs/>
          <w:sz w:val="20"/>
          <w:szCs w:val="20"/>
        </w:rPr>
        <w:t>Käfigdurchmesser</w:t>
      </w:r>
      <w:r w:rsidRPr="005B3576">
        <w:rPr>
          <w:rFonts w:ascii="AvenirNext LT Pro Regular" w:hAnsi="AvenirNext LT Pro Regular"/>
          <w:bCs/>
          <w:sz w:val="20"/>
          <w:szCs w:val="20"/>
        </w:rPr>
        <w:tab/>
        <w:t>16,0 mm</w:t>
      </w:r>
    </w:p>
    <w:p w:rsidR="005B3576" w:rsidRPr="005B3576" w:rsidRDefault="005B3576" w:rsidP="005B3576">
      <w:pPr>
        <w:ind w:left="1985" w:hanging="1985"/>
        <w:rPr>
          <w:rFonts w:ascii="AvenirNext LT Pro Regular" w:hAnsi="AvenirNext LT Pro Regular"/>
          <w:bCs/>
          <w:sz w:val="20"/>
          <w:szCs w:val="20"/>
        </w:rPr>
      </w:pPr>
      <w:r w:rsidRPr="005B3576">
        <w:rPr>
          <w:rFonts w:ascii="AvenirNext LT Pro Regular" w:hAnsi="AvenirNext LT Pro Regular"/>
          <w:bCs/>
          <w:sz w:val="20"/>
          <w:szCs w:val="20"/>
        </w:rPr>
        <w:t>Käfigdrehzahl</w:t>
      </w:r>
      <w:r w:rsidRPr="005B3576">
        <w:rPr>
          <w:rFonts w:ascii="AvenirNext LT Pro Regular" w:hAnsi="AvenirNext LT Pro Regular"/>
          <w:bCs/>
          <w:sz w:val="20"/>
          <w:szCs w:val="20"/>
        </w:rPr>
        <w:tab/>
        <w:t>1 Umdrehung in drei Minuten, auf der Zifferblattseite gegen den Uhrzeigersinn</w:t>
      </w:r>
    </w:p>
    <w:p w:rsidR="005B3576" w:rsidRPr="005B3576" w:rsidRDefault="005B3576" w:rsidP="005B3576">
      <w:pPr>
        <w:ind w:left="1985" w:hanging="1985"/>
        <w:rPr>
          <w:rFonts w:ascii="AvenirNext LT Pro Regular" w:hAnsi="AvenirNext LT Pro Regular"/>
          <w:bCs/>
          <w:sz w:val="20"/>
          <w:szCs w:val="20"/>
        </w:rPr>
      </w:pPr>
      <w:r w:rsidRPr="005B3576">
        <w:rPr>
          <w:rFonts w:ascii="AvenirNext LT Pro Regular" w:hAnsi="AvenirNext LT Pro Regular"/>
          <w:bCs/>
          <w:sz w:val="20"/>
          <w:szCs w:val="20"/>
        </w:rPr>
        <w:t xml:space="preserve">Unruhdurchmesser </w:t>
      </w:r>
      <w:r w:rsidRPr="005B3576">
        <w:rPr>
          <w:rFonts w:ascii="AvenirNext LT Pro Regular" w:hAnsi="AvenirNext LT Pro Regular"/>
          <w:bCs/>
          <w:sz w:val="20"/>
          <w:szCs w:val="20"/>
        </w:rPr>
        <w:tab/>
        <w:t>14,2 mm, Unruhfrequenz 18.000 Halbschwingungen pro Stunde</w:t>
      </w:r>
    </w:p>
    <w:p w:rsidR="005B3576" w:rsidRPr="005B3576" w:rsidRDefault="005B3576" w:rsidP="005B3576">
      <w:pPr>
        <w:ind w:left="1985" w:hanging="1985"/>
        <w:rPr>
          <w:rFonts w:ascii="AvenirNext LT Pro Regular" w:hAnsi="AvenirNext LT Pro Regular"/>
          <w:bCs/>
          <w:sz w:val="20"/>
          <w:szCs w:val="20"/>
        </w:rPr>
      </w:pPr>
      <w:r w:rsidRPr="005B3576">
        <w:rPr>
          <w:rFonts w:ascii="AvenirNext LT Pro Regular" w:hAnsi="AvenirNext LT Pro Regular"/>
          <w:bCs/>
          <w:sz w:val="20"/>
          <w:szCs w:val="20"/>
        </w:rPr>
        <w:t xml:space="preserve">Gangreserve </w:t>
      </w:r>
      <w:r w:rsidRPr="005B3576">
        <w:rPr>
          <w:rFonts w:ascii="AvenirNext LT Pro Regular" w:hAnsi="AvenirNext LT Pro Regular"/>
          <w:bCs/>
          <w:sz w:val="20"/>
          <w:szCs w:val="20"/>
        </w:rPr>
        <w:tab/>
        <w:t>72 Stunden nach Vollaufzug</w:t>
      </w:r>
    </w:p>
    <w:p w:rsidR="005B3576" w:rsidRPr="005B3576" w:rsidRDefault="005B3576" w:rsidP="005B3576">
      <w:pPr>
        <w:ind w:left="1985" w:hanging="1985"/>
        <w:rPr>
          <w:rFonts w:ascii="AvenirNext LT Pro Regular" w:hAnsi="AvenirNext LT Pro Regular"/>
          <w:bCs/>
          <w:sz w:val="20"/>
          <w:szCs w:val="20"/>
        </w:rPr>
      </w:pPr>
      <w:r w:rsidRPr="005B3576">
        <w:rPr>
          <w:rFonts w:ascii="AvenirNext LT Pro Regular" w:hAnsi="AvenirNext LT Pro Regular"/>
          <w:bCs/>
          <w:sz w:val="20"/>
          <w:szCs w:val="20"/>
        </w:rPr>
        <w:t>Funktionen/ Besonderheiten</w:t>
      </w:r>
    </w:p>
    <w:p w:rsidR="005B3576" w:rsidRPr="005B3576" w:rsidRDefault="005B3576" w:rsidP="005B3576">
      <w:pPr>
        <w:ind w:left="2268" w:hanging="283"/>
        <w:rPr>
          <w:rFonts w:ascii="AvenirNext LT Pro Regular" w:hAnsi="AvenirNext LT Pro Regular"/>
          <w:bCs/>
          <w:sz w:val="20"/>
          <w:szCs w:val="20"/>
        </w:rPr>
      </w:pPr>
      <w:r w:rsidRPr="005B3576">
        <w:rPr>
          <w:rFonts w:ascii="AvenirNext LT Pro Regular" w:hAnsi="AvenirNext LT Pro Regular"/>
          <w:bCs/>
          <w:sz w:val="20"/>
          <w:szCs w:val="20"/>
        </w:rPr>
        <w:t>­</w:t>
      </w:r>
      <w:r w:rsidRPr="005B3576">
        <w:rPr>
          <w:rFonts w:ascii="AvenirNext LT Pro Regular" w:hAnsi="AvenirNext LT Pro Regular"/>
          <w:bCs/>
          <w:sz w:val="20"/>
          <w:szCs w:val="20"/>
        </w:rPr>
        <w:tab/>
        <w:t>fliegend gelagertes Drei-Minuten-</w:t>
      </w:r>
      <w:proofErr w:type="spellStart"/>
      <w:r w:rsidRPr="005B3576">
        <w:rPr>
          <w:rFonts w:ascii="AvenirNext LT Pro Regular" w:hAnsi="AvenirNext LT Pro Regular"/>
          <w:bCs/>
          <w:sz w:val="20"/>
          <w:szCs w:val="20"/>
        </w:rPr>
        <w:t>Tourbillon</w:t>
      </w:r>
      <w:proofErr w:type="spellEnd"/>
      <w:r w:rsidRPr="005B3576">
        <w:rPr>
          <w:rFonts w:ascii="AvenirNext LT Pro Regular" w:hAnsi="AvenirNext LT Pro Regular"/>
          <w:bCs/>
          <w:sz w:val="20"/>
          <w:szCs w:val="20"/>
        </w:rPr>
        <w:t xml:space="preserve"> mit verschraubtem Antriebsrad und v-förmige Unruhbrücke (zum Geschmacksmuster angemeldet) </w:t>
      </w:r>
    </w:p>
    <w:p w:rsidR="005B3576" w:rsidRPr="005B3576" w:rsidRDefault="005B3576" w:rsidP="005B3576">
      <w:pPr>
        <w:ind w:left="2268" w:hanging="283"/>
        <w:rPr>
          <w:rFonts w:ascii="AvenirNext LT Pro Regular" w:hAnsi="AvenirNext LT Pro Regular"/>
          <w:bCs/>
          <w:sz w:val="20"/>
          <w:szCs w:val="20"/>
        </w:rPr>
      </w:pPr>
      <w:r w:rsidRPr="005B3576">
        <w:rPr>
          <w:rFonts w:ascii="AvenirNext LT Pro Regular" w:hAnsi="AvenirNext LT Pro Regular"/>
          <w:bCs/>
          <w:sz w:val="20"/>
          <w:szCs w:val="20"/>
        </w:rPr>
        <w:t>­</w:t>
      </w:r>
      <w:r w:rsidRPr="005B3576">
        <w:rPr>
          <w:rFonts w:ascii="AvenirNext LT Pro Regular" w:hAnsi="AvenirNext LT Pro Regular"/>
          <w:bCs/>
          <w:sz w:val="20"/>
          <w:szCs w:val="20"/>
        </w:rPr>
        <w:tab/>
        <w:t xml:space="preserve">Zentralanzeige für Minute, dezentrale Anzeige für Stunde und Sekunde mit Sekundenstopp, Überbrückung der Skalenlücke im Minutenzifferblatt von 25 - 35 Minuten durch eine Zeigerverlängerung mit separater Skale (zum Patent angemeldet) </w:t>
      </w:r>
    </w:p>
    <w:p w:rsidR="005B3576" w:rsidRPr="005B3576" w:rsidRDefault="005B3576" w:rsidP="005B3576">
      <w:pPr>
        <w:ind w:left="2268" w:hanging="283"/>
        <w:rPr>
          <w:rFonts w:ascii="AvenirNext LT Pro Regular" w:hAnsi="AvenirNext LT Pro Regular"/>
          <w:bCs/>
          <w:sz w:val="20"/>
          <w:szCs w:val="20"/>
        </w:rPr>
      </w:pPr>
      <w:r w:rsidRPr="005B3576">
        <w:rPr>
          <w:rFonts w:ascii="AvenirNext LT Pro Regular" w:hAnsi="AvenirNext LT Pro Regular"/>
          <w:bCs/>
          <w:sz w:val="20"/>
          <w:szCs w:val="20"/>
        </w:rPr>
        <w:t>­</w:t>
      </w:r>
      <w:r w:rsidRPr="005B3576">
        <w:rPr>
          <w:rFonts w:ascii="AvenirNext LT Pro Regular" w:hAnsi="AvenirNext LT Pro Regular"/>
          <w:bCs/>
          <w:sz w:val="20"/>
          <w:szCs w:val="20"/>
        </w:rPr>
        <w:tab/>
        <w:t>Sekundenstopp am Unruhreif durch Eingreifen eines Haarpinsels (zum Patent angemeldet)</w:t>
      </w:r>
    </w:p>
    <w:p w:rsidR="005B3576" w:rsidRPr="005B3576" w:rsidRDefault="005B3576" w:rsidP="005B3576">
      <w:pPr>
        <w:ind w:left="2268" w:hanging="283"/>
        <w:rPr>
          <w:rFonts w:ascii="AvenirNext LT Pro Regular" w:hAnsi="AvenirNext LT Pro Regular"/>
          <w:bCs/>
          <w:sz w:val="20"/>
          <w:szCs w:val="20"/>
        </w:rPr>
      </w:pPr>
      <w:r w:rsidRPr="005B3576">
        <w:rPr>
          <w:rFonts w:ascii="AvenirNext LT Pro Regular" w:hAnsi="AvenirNext LT Pro Regular"/>
          <w:bCs/>
          <w:sz w:val="20"/>
          <w:szCs w:val="20"/>
        </w:rPr>
        <w:t>­</w:t>
      </w:r>
      <w:r w:rsidRPr="005B3576">
        <w:rPr>
          <w:rFonts w:ascii="AvenirNext LT Pro Regular" w:hAnsi="AvenirNext LT Pro Regular"/>
          <w:bCs/>
          <w:sz w:val="20"/>
          <w:szCs w:val="20"/>
        </w:rPr>
        <w:tab/>
        <w:t xml:space="preserve">ungleicharmige Ankerhemmung mit Gegengewicht und Anschlagstift im Anker </w:t>
      </w:r>
    </w:p>
    <w:p w:rsidR="005B3576" w:rsidRPr="005B3576" w:rsidRDefault="005B3576" w:rsidP="005B3576">
      <w:pPr>
        <w:ind w:left="2268" w:hanging="283"/>
        <w:rPr>
          <w:rFonts w:ascii="AvenirNext LT Pro Regular" w:hAnsi="AvenirNext LT Pro Regular"/>
          <w:bCs/>
          <w:sz w:val="20"/>
          <w:szCs w:val="20"/>
        </w:rPr>
      </w:pPr>
      <w:r w:rsidRPr="005B3576">
        <w:rPr>
          <w:rFonts w:ascii="AvenirNext LT Pro Regular" w:hAnsi="AvenirNext LT Pro Regular"/>
          <w:bCs/>
          <w:sz w:val="20"/>
          <w:szCs w:val="20"/>
        </w:rPr>
        <w:t>­</w:t>
      </w:r>
      <w:r w:rsidRPr="005B3576">
        <w:rPr>
          <w:rFonts w:ascii="AvenirNext LT Pro Regular" w:hAnsi="AvenirNext LT Pro Regular"/>
          <w:bCs/>
          <w:sz w:val="20"/>
          <w:szCs w:val="20"/>
        </w:rPr>
        <w:tab/>
      </w:r>
      <w:proofErr w:type="spellStart"/>
      <w:r w:rsidRPr="005B3576">
        <w:rPr>
          <w:rFonts w:ascii="AvenirNext LT Pro Regular" w:hAnsi="AvenirNext LT Pro Regular"/>
          <w:bCs/>
          <w:sz w:val="20"/>
          <w:szCs w:val="20"/>
        </w:rPr>
        <w:t>Grossmann’sche</w:t>
      </w:r>
      <w:proofErr w:type="spellEnd"/>
      <w:r w:rsidRPr="005B3576">
        <w:rPr>
          <w:rFonts w:ascii="AvenirNext LT Pro Regular" w:hAnsi="AvenirNext LT Pro Regular"/>
          <w:bCs/>
          <w:sz w:val="20"/>
          <w:szCs w:val="20"/>
        </w:rPr>
        <w:t xml:space="preserve"> Unruh mit untenliegender Spirale und Regulierung über Regulierschrauben im Unruhreif</w:t>
      </w:r>
    </w:p>
    <w:p w:rsidR="005B3576" w:rsidRPr="005B3576" w:rsidRDefault="005B3576" w:rsidP="005B3576">
      <w:pPr>
        <w:ind w:left="2268" w:hanging="283"/>
        <w:rPr>
          <w:rFonts w:ascii="AvenirNext LT Pro Regular" w:hAnsi="AvenirNext LT Pro Regular"/>
          <w:bCs/>
          <w:sz w:val="20"/>
          <w:szCs w:val="20"/>
        </w:rPr>
      </w:pPr>
      <w:r w:rsidRPr="005B3576">
        <w:rPr>
          <w:rFonts w:ascii="AvenirNext LT Pro Regular" w:hAnsi="AvenirNext LT Pro Regular"/>
          <w:bCs/>
          <w:sz w:val="20"/>
          <w:szCs w:val="20"/>
        </w:rPr>
        <w:t>­</w:t>
      </w:r>
      <w:r w:rsidRPr="005B3576">
        <w:rPr>
          <w:rFonts w:ascii="AvenirNext LT Pro Regular" w:hAnsi="AvenirNext LT Pro Regular"/>
          <w:bCs/>
          <w:sz w:val="20"/>
          <w:szCs w:val="20"/>
        </w:rPr>
        <w:tab/>
        <w:t>neu konzipierte Steinlagerung für das Federhaus</w:t>
      </w:r>
    </w:p>
    <w:p w:rsidR="005B3576" w:rsidRPr="005B3576" w:rsidRDefault="005B3576" w:rsidP="005B3576">
      <w:pPr>
        <w:ind w:left="2268" w:hanging="283"/>
        <w:rPr>
          <w:rFonts w:ascii="AvenirNext LT Pro Regular" w:hAnsi="AvenirNext LT Pro Regular"/>
          <w:bCs/>
          <w:sz w:val="20"/>
          <w:szCs w:val="20"/>
        </w:rPr>
      </w:pPr>
      <w:r w:rsidRPr="005B3576">
        <w:rPr>
          <w:rFonts w:ascii="AvenirNext LT Pro Regular" w:hAnsi="AvenirNext LT Pro Regular"/>
          <w:bCs/>
          <w:sz w:val="20"/>
          <w:szCs w:val="20"/>
        </w:rPr>
        <w:t>­</w:t>
      </w:r>
      <w:r w:rsidRPr="005B3576">
        <w:rPr>
          <w:rFonts w:ascii="AvenirNext LT Pro Regular" w:hAnsi="AvenirNext LT Pro Regular"/>
          <w:bCs/>
          <w:sz w:val="20"/>
          <w:szCs w:val="20"/>
        </w:rPr>
        <w:tab/>
        <w:t>Bremsring an der Sekundenwelle aus sehr hartem, ölhaltigem Pockholz</w:t>
      </w:r>
    </w:p>
    <w:p w:rsidR="005B3576" w:rsidRPr="005B3576" w:rsidRDefault="005B3576" w:rsidP="005B3576">
      <w:pPr>
        <w:ind w:left="2268" w:hanging="283"/>
        <w:rPr>
          <w:rFonts w:ascii="AvenirNext LT Pro Regular" w:hAnsi="AvenirNext LT Pro Regular"/>
          <w:bCs/>
          <w:sz w:val="20"/>
          <w:szCs w:val="20"/>
        </w:rPr>
      </w:pPr>
      <w:r w:rsidRPr="005B3576">
        <w:rPr>
          <w:rFonts w:ascii="AvenirNext LT Pro Regular" w:hAnsi="AvenirNext LT Pro Regular"/>
          <w:bCs/>
          <w:sz w:val="20"/>
          <w:szCs w:val="20"/>
        </w:rPr>
        <w:t>­</w:t>
      </w:r>
      <w:r w:rsidRPr="005B3576">
        <w:rPr>
          <w:rFonts w:ascii="AvenirNext LT Pro Regular" w:hAnsi="AvenirNext LT Pro Regular"/>
          <w:bCs/>
          <w:sz w:val="20"/>
          <w:szCs w:val="20"/>
        </w:rPr>
        <w:tab/>
        <w:t>Laufwerksräder aus ARCAP gefertigt</w:t>
      </w:r>
    </w:p>
    <w:p w:rsidR="005B3576" w:rsidRPr="005B3576" w:rsidRDefault="005B3576" w:rsidP="005B3576">
      <w:pPr>
        <w:ind w:left="2268" w:hanging="283"/>
        <w:rPr>
          <w:rFonts w:ascii="AvenirNext LT Pro Regular" w:hAnsi="AvenirNext LT Pro Regular"/>
          <w:bCs/>
          <w:sz w:val="20"/>
          <w:szCs w:val="20"/>
        </w:rPr>
      </w:pPr>
      <w:r w:rsidRPr="005B3576">
        <w:rPr>
          <w:rFonts w:ascii="AvenirNext LT Pro Regular" w:hAnsi="AvenirNext LT Pro Regular"/>
          <w:bCs/>
          <w:sz w:val="20"/>
          <w:szCs w:val="20"/>
        </w:rPr>
        <w:t>­</w:t>
      </w:r>
      <w:r w:rsidRPr="005B3576">
        <w:rPr>
          <w:rFonts w:ascii="AvenirNext LT Pro Regular" w:hAnsi="AvenirNext LT Pro Regular"/>
          <w:bCs/>
          <w:sz w:val="20"/>
          <w:szCs w:val="20"/>
        </w:rPr>
        <w:tab/>
      </w:r>
      <w:proofErr w:type="spellStart"/>
      <w:r w:rsidRPr="005B3576">
        <w:rPr>
          <w:rFonts w:ascii="AvenirNext LT Pro Regular" w:hAnsi="AvenirNext LT Pro Regular"/>
          <w:bCs/>
          <w:sz w:val="20"/>
          <w:szCs w:val="20"/>
        </w:rPr>
        <w:t>Grossmann‘scher</w:t>
      </w:r>
      <w:proofErr w:type="spellEnd"/>
      <w:r w:rsidRPr="005B3576">
        <w:rPr>
          <w:rFonts w:ascii="AvenirNext LT Pro Regular" w:hAnsi="AvenirNext LT Pro Regular"/>
          <w:bCs/>
          <w:sz w:val="20"/>
          <w:szCs w:val="20"/>
        </w:rPr>
        <w:t xml:space="preserve"> Handaufzug mit Drücker zur Entriegelung der Zeigerstellung und zum Start des Uhrwerkes</w:t>
      </w:r>
    </w:p>
    <w:p w:rsidR="005B3576" w:rsidRPr="005B3576" w:rsidRDefault="005B3576" w:rsidP="005B3576">
      <w:pPr>
        <w:ind w:left="2268" w:hanging="283"/>
        <w:rPr>
          <w:rFonts w:ascii="AvenirNext LT Pro Regular" w:hAnsi="AvenirNext LT Pro Regular"/>
          <w:bCs/>
          <w:sz w:val="20"/>
          <w:szCs w:val="20"/>
        </w:rPr>
      </w:pPr>
      <w:r w:rsidRPr="005B3576">
        <w:rPr>
          <w:rFonts w:ascii="AvenirNext LT Pro Regular" w:hAnsi="AvenirNext LT Pro Regular"/>
          <w:bCs/>
          <w:sz w:val="20"/>
          <w:szCs w:val="20"/>
        </w:rPr>
        <w:t>­</w:t>
      </w:r>
      <w:r w:rsidRPr="005B3576">
        <w:rPr>
          <w:rFonts w:ascii="AvenirNext LT Pro Regular" w:hAnsi="AvenirNext LT Pro Regular"/>
          <w:bCs/>
          <w:sz w:val="20"/>
          <w:szCs w:val="20"/>
        </w:rPr>
        <w:tab/>
        <w:t xml:space="preserve">modifiziertes </w:t>
      </w:r>
      <w:proofErr w:type="spellStart"/>
      <w:r w:rsidRPr="005B3576">
        <w:rPr>
          <w:rFonts w:ascii="AvenirNext LT Pro Regular" w:hAnsi="AvenirNext LT Pro Regular"/>
          <w:bCs/>
          <w:sz w:val="20"/>
          <w:szCs w:val="20"/>
        </w:rPr>
        <w:t>Glashütter</w:t>
      </w:r>
      <w:proofErr w:type="spellEnd"/>
      <w:r w:rsidRPr="005B3576">
        <w:rPr>
          <w:rFonts w:ascii="AvenirNext LT Pro Regular" w:hAnsi="AvenirNext LT Pro Regular"/>
          <w:bCs/>
          <w:sz w:val="20"/>
          <w:szCs w:val="20"/>
        </w:rPr>
        <w:t xml:space="preserve"> Gesperr mit Rücklauf </w:t>
      </w:r>
    </w:p>
    <w:p w:rsidR="005B3576" w:rsidRPr="005B3576" w:rsidRDefault="005B3576" w:rsidP="005B3576">
      <w:pPr>
        <w:ind w:left="2268" w:hanging="283"/>
        <w:rPr>
          <w:rFonts w:ascii="AvenirNext LT Pro Regular" w:hAnsi="AvenirNext LT Pro Regular"/>
          <w:bCs/>
          <w:sz w:val="20"/>
          <w:szCs w:val="20"/>
        </w:rPr>
      </w:pPr>
      <w:r w:rsidRPr="005B3576">
        <w:rPr>
          <w:rFonts w:ascii="AvenirNext LT Pro Regular" w:hAnsi="AvenirNext LT Pro Regular"/>
          <w:bCs/>
          <w:sz w:val="20"/>
          <w:szCs w:val="20"/>
        </w:rPr>
        <w:t>­</w:t>
      </w:r>
      <w:r w:rsidRPr="005B3576">
        <w:rPr>
          <w:rFonts w:ascii="AvenirNext LT Pro Regular" w:hAnsi="AvenirNext LT Pro Regular"/>
          <w:bCs/>
          <w:sz w:val="20"/>
          <w:szCs w:val="20"/>
        </w:rPr>
        <w:tab/>
        <w:t xml:space="preserve">Pfeilerwerk mit 2/3-Platine und </w:t>
      </w:r>
      <w:proofErr w:type="spellStart"/>
      <w:r w:rsidRPr="005B3576">
        <w:rPr>
          <w:rFonts w:ascii="AvenirNext LT Pro Regular" w:hAnsi="AvenirNext LT Pro Regular"/>
          <w:bCs/>
          <w:sz w:val="20"/>
          <w:szCs w:val="20"/>
        </w:rPr>
        <w:t>Gestellpfeilern</w:t>
      </w:r>
      <w:proofErr w:type="spellEnd"/>
      <w:r w:rsidRPr="005B3576">
        <w:rPr>
          <w:rFonts w:ascii="AvenirNext LT Pro Regular" w:hAnsi="AvenirNext LT Pro Regular"/>
          <w:bCs/>
          <w:sz w:val="20"/>
          <w:szCs w:val="20"/>
        </w:rPr>
        <w:t xml:space="preserve"> aus naturbelassenem Neusilber </w:t>
      </w:r>
    </w:p>
    <w:p w:rsidR="005B3576" w:rsidRPr="005B3576" w:rsidRDefault="005B3576" w:rsidP="005B3576">
      <w:pPr>
        <w:ind w:left="2268" w:hanging="283"/>
        <w:rPr>
          <w:rFonts w:ascii="AvenirNext LT Pro Regular" w:hAnsi="AvenirNext LT Pro Regular"/>
          <w:bCs/>
          <w:sz w:val="20"/>
          <w:szCs w:val="20"/>
        </w:rPr>
      </w:pPr>
      <w:r w:rsidRPr="005B3576">
        <w:rPr>
          <w:rFonts w:ascii="AvenirNext LT Pro Regular" w:hAnsi="AvenirNext LT Pro Regular"/>
          <w:bCs/>
          <w:sz w:val="20"/>
          <w:szCs w:val="20"/>
        </w:rPr>
        <w:t>­</w:t>
      </w:r>
      <w:r w:rsidRPr="005B3576">
        <w:rPr>
          <w:rFonts w:ascii="AvenirNext LT Pro Regular" w:hAnsi="AvenirNext LT Pro Regular"/>
          <w:bCs/>
          <w:sz w:val="20"/>
          <w:szCs w:val="20"/>
        </w:rPr>
        <w:tab/>
        <w:t xml:space="preserve">2/3-Platine und </w:t>
      </w:r>
      <w:proofErr w:type="spellStart"/>
      <w:r w:rsidRPr="005B3576">
        <w:rPr>
          <w:rFonts w:ascii="AvenirNext LT Pro Regular" w:hAnsi="AvenirNext LT Pro Regular"/>
          <w:bCs/>
          <w:sz w:val="20"/>
          <w:szCs w:val="20"/>
        </w:rPr>
        <w:t>Tourbillonkloben</w:t>
      </w:r>
      <w:proofErr w:type="spellEnd"/>
      <w:r w:rsidRPr="005B3576">
        <w:rPr>
          <w:rFonts w:ascii="AvenirNext LT Pro Regular" w:hAnsi="AvenirNext LT Pro Regular"/>
          <w:bCs/>
          <w:sz w:val="20"/>
          <w:szCs w:val="20"/>
        </w:rPr>
        <w:t xml:space="preserve"> handgraviert </w:t>
      </w:r>
    </w:p>
    <w:p w:rsidR="005B3576" w:rsidRPr="005B3576" w:rsidRDefault="005B3576" w:rsidP="005B3576">
      <w:pPr>
        <w:ind w:left="2268" w:hanging="283"/>
        <w:rPr>
          <w:rFonts w:ascii="AvenirNext LT Pro Regular" w:hAnsi="AvenirNext LT Pro Regular"/>
          <w:bCs/>
          <w:sz w:val="20"/>
          <w:szCs w:val="20"/>
        </w:rPr>
      </w:pPr>
      <w:r w:rsidRPr="005B3576">
        <w:rPr>
          <w:rFonts w:ascii="AvenirNext LT Pro Regular" w:hAnsi="AvenirNext LT Pro Regular"/>
          <w:bCs/>
          <w:sz w:val="20"/>
          <w:szCs w:val="20"/>
        </w:rPr>
        <w:t>­</w:t>
      </w:r>
      <w:r w:rsidRPr="005B3576">
        <w:rPr>
          <w:rFonts w:ascii="AvenirNext LT Pro Regular" w:hAnsi="AvenirNext LT Pro Regular"/>
          <w:bCs/>
          <w:sz w:val="20"/>
          <w:szCs w:val="20"/>
        </w:rPr>
        <w:tab/>
        <w:t xml:space="preserve">breiter, waagerechter </w:t>
      </w:r>
      <w:proofErr w:type="spellStart"/>
      <w:r w:rsidRPr="005B3576">
        <w:rPr>
          <w:rFonts w:ascii="AvenirNext LT Pro Regular" w:hAnsi="AvenirNext LT Pro Regular"/>
          <w:bCs/>
          <w:sz w:val="20"/>
          <w:szCs w:val="20"/>
        </w:rPr>
        <w:t>Glashütter</w:t>
      </w:r>
      <w:proofErr w:type="spellEnd"/>
      <w:r w:rsidRPr="005B3576">
        <w:rPr>
          <w:rFonts w:ascii="AvenirNext LT Pro Regular" w:hAnsi="AvenirNext LT Pro Regular"/>
          <w:bCs/>
          <w:sz w:val="20"/>
          <w:szCs w:val="20"/>
        </w:rPr>
        <w:t xml:space="preserve"> Streifenschliff</w:t>
      </w:r>
    </w:p>
    <w:p w:rsidR="005B3576" w:rsidRPr="005B3576" w:rsidRDefault="005B3576" w:rsidP="005B3576">
      <w:pPr>
        <w:ind w:left="2268" w:hanging="283"/>
        <w:rPr>
          <w:rFonts w:ascii="AvenirNext LT Pro Regular" w:hAnsi="AvenirNext LT Pro Regular"/>
          <w:bCs/>
          <w:sz w:val="20"/>
          <w:szCs w:val="20"/>
        </w:rPr>
      </w:pPr>
      <w:r w:rsidRPr="005B3576">
        <w:rPr>
          <w:rFonts w:ascii="AvenirNext LT Pro Regular" w:hAnsi="AvenirNext LT Pro Regular"/>
          <w:bCs/>
          <w:sz w:val="20"/>
          <w:szCs w:val="20"/>
        </w:rPr>
        <w:t>­</w:t>
      </w:r>
      <w:r w:rsidRPr="005B3576">
        <w:rPr>
          <w:rFonts w:ascii="AvenirNext LT Pro Regular" w:hAnsi="AvenirNext LT Pro Regular"/>
          <w:bCs/>
          <w:sz w:val="20"/>
          <w:szCs w:val="20"/>
        </w:rPr>
        <w:tab/>
        <w:t>3-fach gestufter Sonnenschliff auf dem Sperrrad</w:t>
      </w:r>
    </w:p>
    <w:p w:rsidR="005B3576" w:rsidRPr="005B3576" w:rsidRDefault="005B3576" w:rsidP="005B3576">
      <w:pPr>
        <w:ind w:left="2268" w:hanging="283"/>
        <w:rPr>
          <w:rFonts w:ascii="AvenirNext LT Pro Regular" w:hAnsi="AvenirNext LT Pro Regular"/>
          <w:bCs/>
          <w:sz w:val="20"/>
          <w:szCs w:val="20"/>
        </w:rPr>
      </w:pPr>
      <w:r w:rsidRPr="005B3576">
        <w:rPr>
          <w:rFonts w:ascii="AvenirNext LT Pro Regular" w:hAnsi="AvenirNext LT Pro Regular"/>
          <w:bCs/>
          <w:sz w:val="20"/>
          <w:szCs w:val="20"/>
        </w:rPr>
        <w:t>­</w:t>
      </w:r>
      <w:r w:rsidRPr="005B3576">
        <w:rPr>
          <w:rFonts w:ascii="AvenirNext LT Pro Regular" w:hAnsi="AvenirNext LT Pro Regular"/>
          <w:bCs/>
          <w:sz w:val="20"/>
          <w:szCs w:val="20"/>
        </w:rPr>
        <w:tab/>
        <w:t xml:space="preserve">hervorstehende </w:t>
      </w:r>
      <w:proofErr w:type="spellStart"/>
      <w:r w:rsidRPr="005B3576">
        <w:rPr>
          <w:rFonts w:ascii="AvenirNext LT Pro Regular" w:hAnsi="AvenirNext LT Pro Regular"/>
          <w:bCs/>
          <w:sz w:val="20"/>
          <w:szCs w:val="20"/>
        </w:rPr>
        <w:t>Goldchatons</w:t>
      </w:r>
      <w:proofErr w:type="spellEnd"/>
      <w:r w:rsidRPr="005B3576">
        <w:rPr>
          <w:rFonts w:ascii="AvenirNext LT Pro Regular" w:hAnsi="AvenirNext LT Pro Regular"/>
          <w:bCs/>
          <w:sz w:val="20"/>
          <w:szCs w:val="20"/>
        </w:rPr>
        <w:t xml:space="preserve"> mit aufgesetzten Schrauben </w:t>
      </w:r>
    </w:p>
    <w:p w:rsidR="005B3576" w:rsidRPr="005B3576" w:rsidRDefault="005B3576" w:rsidP="005B3576">
      <w:pPr>
        <w:ind w:left="2268" w:hanging="283"/>
        <w:rPr>
          <w:rFonts w:ascii="AvenirNext LT Pro Regular" w:hAnsi="AvenirNext LT Pro Regular"/>
          <w:bCs/>
          <w:sz w:val="20"/>
          <w:szCs w:val="20"/>
        </w:rPr>
      </w:pPr>
      <w:r w:rsidRPr="005B3576">
        <w:rPr>
          <w:rFonts w:ascii="AvenirNext LT Pro Regular" w:hAnsi="AvenirNext LT Pro Regular"/>
          <w:bCs/>
          <w:sz w:val="20"/>
          <w:szCs w:val="20"/>
        </w:rPr>
        <w:t>­</w:t>
      </w:r>
      <w:r w:rsidRPr="005B3576">
        <w:rPr>
          <w:rFonts w:ascii="AvenirNext LT Pro Regular" w:hAnsi="AvenirNext LT Pro Regular"/>
          <w:bCs/>
          <w:sz w:val="20"/>
          <w:szCs w:val="20"/>
        </w:rPr>
        <w:tab/>
        <w:t>weiße Saphire als Lagersteine</w:t>
      </w:r>
    </w:p>
    <w:p w:rsidR="005B3576" w:rsidRPr="005B3576" w:rsidRDefault="005B3576" w:rsidP="005B3576">
      <w:pPr>
        <w:ind w:left="2268" w:hanging="283"/>
        <w:rPr>
          <w:rFonts w:ascii="AvenirNext LT Pro Regular" w:hAnsi="AvenirNext LT Pro Regular"/>
          <w:bCs/>
          <w:sz w:val="20"/>
          <w:szCs w:val="20"/>
        </w:rPr>
      </w:pPr>
      <w:r w:rsidRPr="005B3576">
        <w:rPr>
          <w:rFonts w:ascii="AvenirNext LT Pro Regular" w:hAnsi="AvenirNext LT Pro Regular"/>
          <w:bCs/>
          <w:sz w:val="20"/>
          <w:szCs w:val="20"/>
        </w:rPr>
        <w:t>­</w:t>
      </w:r>
      <w:r w:rsidRPr="005B3576">
        <w:rPr>
          <w:rFonts w:ascii="AvenirNext LT Pro Regular" w:hAnsi="AvenirNext LT Pro Regular"/>
          <w:bCs/>
          <w:sz w:val="20"/>
          <w:szCs w:val="20"/>
        </w:rPr>
        <w:tab/>
        <w:t>separat herausnehmbarer Kupplungsaufzug</w:t>
      </w:r>
    </w:p>
    <w:p w:rsidR="005B3576" w:rsidRPr="005B3576" w:rsidRDefault="005B3576" w:rsidP="005B3576">
      <w:pPr>
        <w:ind w:left="1985" w:hanging="1985"/>
        <w:rPr>
          <w:rFonts w:ascii="AvenirNext LT Pro Regular" w:hAnsi="AvenirNext LT Pro Regular"/>
          <w:bCs/>
          <w:sz w:val="20"/>
          <w:szCs w:val="20"/>
        </w:rPr>
      </w:pPr>
    </w:p>
    <w:p w:rsidR="005B3576" w:rsidRPr="005B3576" w:rsidRDefault="005B3576" w:rsidP="005B3576">
      <w:pPr>
        <w:ind w:left="1985" w:hanging="1985"/>
        <w:rPr>
          <w:rFonts w:ascii="AvenirNext LT Pro Regular" w:hAnsi="AvenirNext LT Pro Regular"/>
          <w:bCs/>
          <w:sz w:val="20"/>
          <w:szCs w:val="20"/>
        </w:rPr>
      </w:pPr>
      <w:r w:rsidRPr="005B3576">
        <w:rPr>
          <w:rFonts w:ascii="AvenirNext LT Pro Regular" w:hAnsi="AvenirNext LT Pro Regular"/>
          <w:bCs/>
          <w:sz w:val="20"/>
          <w:szCs w:val="20"/>
        </w:rPr>
        <w:t xml:space="preserve">Bedienelemente </w:t>
      </w:r>
      <w:r w:rsidRPr="005B3576">
        <w:rPr>
          <w:rFonts w:ascii="AvenirNext LT Pro Regular" w:hAnsi="AvenirNext LT Pro Regular"/>
          <w:bCs/>
          <w:sz w:val="20"/>
          <w:szCs w:val="20"/>
        </w:rPr>
        <w:tab/>
        <w:t>Krone aus 750/000 Weißgold zum Aufziehen der Uhr und Einstellen der Uhrzeit, Drücker aus 750/000 Weißgold zum Starten der Uhr</w:t>
      </w:r>
    </w:p>
    <w:p w:rsidR="005B3576" w:rsidRPr="005B3576" w:rsidRDefault="005B3576" w:rsidP="005B3576">
      <w:pPr>
        <w:ind w:left="1985" w:hanging="1985"/>
        <w:rPr>
          <w:rFonts w:ascii="AvenirNext LT Pro Regular" w:hAnsi="AvenirNext LT Pro Regular"/>
          <w:bCs/>
          <w:sz w:val="20"/>
          <w:szCs w:val="20"/>
        </w:rPr>
      </w:pPr>
      <w:r w:rsidRPr="005B3576">
        <w:rPr>
          <w:rFonts w:ascii="AvenirNext LT Pro Regular" w:hAnsi="AvenirNext LT Pro Regular"/>
          <w:bCs/>
          <w:sz w:val="20"/>
          <w:szCs w:val="20"/>
        </w:rPr>
        <w:t xml:space="preserve">Gehäusemaße </w:t>
      </w:r>
      <w:r w:rsidRPr="005B3576">
        <w:rPr>
          <w:rFonts w:ascii="AvenirNext LT Pro Regular" w:hAnsi="AvenirNext LT Pro Regular"/>
          <w:bCs/>
          <w:sz w:val="20"/>
          <w:szCs w:val="20"/>
        </w:rPr>
        <w:tab/>
        <w:t>Durchmesser: 44,5 mm, Höhe: 13,8 mm</w:t>
      </w:r>
    </w:p>
    <w:p w:rsidR="005B3576" w:rsidRPr="005B3576" w:rsidRDefault="005B3576" w:rsidP="005B3576">
      <w:pPr>
        <w:ind w:left="1985" w:hanging="1985"/>
        <w:rPr>
          <w:rFonts w:ascii="AvenirNext LT Pro Regular" w:hAnsi="AvenirNext LT Pro Regular"/>
          <w:bCs/>
          <w:sz w:val="20"/>
          <w:szCs w:val="20"/>
        </w:rPr>
      </w:pPr>
      <w:proofErr w:type="spellStart"/>
      <w:r w:rsidRPr="005B3576">
        <w:rPr>
          <w:rFonts w:ascii="AvenirNext LT Pro Regular" w:hAnsi="AvenirNext LT Pro Regular"/>
          <w:bCs/>
          <w:sz w:val="20"/>
          <w:szCs w:val="20"/>
        </w:rPr>
        <w:t>Werkmaße</w:t>
      </w:r>
      <w:proofErr w:type="spellEnd"/>
      <w:r w:rsidRPr="005B3576">
        <w:rPr>
          <w:rFonts w:ascii="AvenirNext LT Pro Regular" w:hAnsi="AvenirNext LT Pro Regular"/>
          <w:bCs/>
          <w:sz w:val="20"/>
          <w:szCs w:val="20"/>
        </w:rPr>
        <w:t xml:space="preserve"> </w:t>
      </w:r>
      <w:r w:rsidRPr="005B3576">
        <w:rPr>
          <w:rFonts w:ascii="AvenirNext LT Pro Regular" w:hAnsi="AvenirNext LT Pro Regular"/>
          <w:bCs/>
          <w:sz w:val="20"/>
          <w:szCs w:val="20"/>
        </w:rPr>
        <w:tab/>
        <w:t>Durchmesser: 38,4 mm, Höhe: 7,1 mm</w:t>
      </w:r>
    </w:p>
    <w:p w:rsidR="005B3576" w:rsidRPr="005B3576" w:rsidRDefault="005B3576" w:rsidP="005B3576">
      <w:pPr>
        <w:ind w:left="1985" w:hanging="1985"/>
        <w:rPr>
          <w:rFonts w:ascii="AvenirNext LT Pro Regular" w:hAnsi="AvenirNext LT Pro Regular"/>
          <w:bCs/>
          <w:sz w:val="20"/>
          <w:szCs w:val="20"/>
        </w:rPr>
      </w:pPr>
      <w:r w:rsidRPr="005B3576">
        <w:rPr>
          <w:rFonts w:ascii="AvenirNext LT Pro Regular" w:hAnsi="AvenirNext LT Pro Regular"/>
          <w:bCs/>
          <w:sz w:val="20"/>
          <w:szCs w:val="20"/>
        </w:rPr>
        <w:t xml:space="preserve">Gehäuse </w:t>
      </w:r>
      <w:r w:rsidRPr="005B3576">
        <w:rPr>
          <w:rFonts w:ascii="AvenirNext LT Pro Regular" w:hAnsi="AvenirNext LT Pro Regular"/>
          <w:bCs/>
          <w:sz w:val="20"/>
          <w:szCs w:val="20"/>
        </w:rPr>
        <w:tab/>
        <w:t>dreiteilig, aus 750/000 Weißgold</w:t>
      </w:r>
    </w:p>
    <w:p w:rsidR="005B3576" w:rsidRPr="005B3576" w:rsidRDefault="005B3576" w:rsidP="005B3576">
      <w:pPr>
        <w:ind w:left="1985" w:hanging="1985"/>
        <w:rPr>
          <w:rFonts w:ascii="AvenirNext LT Pro Regular" w:hAnsi="AvenirNext LT Pro Regular"/>
          <w:bCs/>
          <w:sz w:val="20"/>
          <w:szCs w:val="20"/>
        </w:rPr>
      </w:pPr>
      <w:r w:rsidRPr="005B3576">
        <w:rPr>
          <w:rFonts w:ascii="AvenirNext LT Pro Regular" w:hAnsi="AvenirNext LT Pro Regular"/>
          <w:bCs/>
          <w:sz w:val="20"/>
          <w:szCs w:val="20"/>
        </w:rPr>
        <w:t xml:space="preserve">Zifferblatt </w:t>
      </w:r>
      <w:r w:rsidRPr="005B3576">
        <w:rPr>
          <w:rFonts w:ascii="AvenirNext LT Pro Regular" w:hAnsi="AvenirNext LT Pro Regular"/>
          <w:bCs/>
          <w:sz w:val="20"/>
          <w:szCs w:val="20"/>
        </w:rPr>
        <w:tab/>
        <w:t>massiv Silber, dreiteilig, mit arabischen Ziffern</w:t>
      </w:r>
    </w:p>
    <w:p w:rsidR="005B3576" w:rsidRPr="005B3576" w:rsidRDefault="005B3576" w:rsidP="005B3576">
      <w:pPr>
        <w:ind w:left="1985" w:hanging="1985"/>
        <w:rPr>
          <w:rFonts w:ascii="AvenirNext LT Pro Regular" w:hAnsi="AvenirNext LT Pro Regular"/>
          <w:bCs/>
          <w:sz w:val="20"/>
          <w:szCs w:val="20"/>
        </w:rPr>
      </w:pPr>
      <w:r w:rsidRPr="005B3576">
        <w:rPr>
          <w:rFonts w:ascii="AvenirNext LT Pro Regular" w:hAnsi="AvenirNext LT Pro Regular"/>
          <w:bCs/>
          <w:sz w:val="20"/>
          <w:szCs w:val="20"/>
        </w:rPr>
        <w:t xml:space="preserve">Zeiger </w:t>
      </w:r>
      <w:r w:rsidRPr="005B3576">
        <w:rPr>
          <w:rFonts w:ascii="AvenirNext LT Pro Regular" w:hAnsi="AvenirNext LT Pro Regular"/>
          <w:bCs/>
          <w:sz w:val="20"/>
          <w:szCs w:val="20"/>
        </w:rPr>
        <w:tab/>
        <w:t>handgefertigt, Stahl braunviolett angelassen</w:t>
      </w:r>
      <w:r>
        <w:rPr>
          <w:rFonts w:ascii="AvenirNext LT Pro Regular" w:hAnsi="AvenirNext LT Pro Regular"/>
          <w:bCs/>
          <w:sz w:val="20"/>
          <w:szCs w:val="20"/>
        </w:rPr>
        <w:t xml:space="preserve"> oder Edelstahl</w:t>
      </w:r>
    </w:p>
    <w:p w:rsidR="005B3576" w:rsidRPr="005B3576" w:rsidRDefault="005B3576" w:rsidP="005B3576">
      <w:pPr>
        <w:ind w:left="1985" w:hanging="1985"/>
        <w:rPr>
          <w:rFonts w:ascii="AvenirNext LT Pro Regular" w:hAnsi="AvenirNext LT Pro Regular"/>
          <w:bCs/>
          <w:sz w:val="20"/>
          <w:szCs w:val="20"/>
        </w:rPr>
      </w:pPr>
      <w:r w:rsidRPr="005B3576">
        <w:rPr>
          <w:rFonts w:ascii="AvenirNext LT Pro Regular" w:hAnsi="AvenirNext LT Pro Regular"/>
          <w:bCs/>
          <w:sz w:val="20"/>
          <w:szCs w:val="20"/>
        </w:rPr>
        <w:t>Glas und Sichtboden</w:t>
      </w:r>
      <w:r w:rsidRPr="005B3576">
        <w:rPr>
          <w:rFonts w:ascii="AvenirNext LT Pro Regular" w:hAnsi="AvenirNext LT Pro Regular"/>
          <w:bCs/>
          <w:sz w:val="20"/>
          <w:szCs w:val="20"/>
        </w:rPr>
        <w:tab/>
        <w:t>einseitig entspiegeltes Saphirglas</w:t>
      </w:r>
    </w:p>
    <w:p w:rsidR="005B3576" w:rsidRPr="005B3576" w:rsidRDefault="005B3576" w:rsidP="005B3576">
      <w:pPr>
        <w:ind w:left="1985" w:hanging="1985"/>
        <w:rPr>
          <w:rFonts w:ascii="AvenirNext LT Pro Regular" w:hAnsi="AvenirNext LT Pro Regular"/>
          <w:bCs/>
          <w:sz w:val="20"/>
          <w:szCs w:val="20"/>
        </w:rPr>
      </w:pPr>
      <w:r w:rsidRPr="005B3576">
        <w:rPr>
          <w:rFonts w:ascii="AvenirNext LT Pro Regular" w:hAnsi="AvenirNext LT Pro Regular"/>
          <w:bCs/>
          <w:sz w:val="20"/>
          <w:szCs w:val="20"/>
        </w:rPr>
        <w:t xml:space="preserve">Band </w:t>
      </w:r>
      <w:r w:rsidRPr="005B3576">
        <w:rPr>
          <w:rFonts w:ascii="AvenirNext LT Pro Regular" w:hAnsi="AvenirNext LT Pro Regular"/>
          <w:bCs/>
          <w:sz w:val="20"/>
          <w:szCs w:val="20"/>
        </w:rPr>
        <w:tab/>
        <w:t xml:space="preserve">handgenähtes </w:t>
      </w:r>
      <w:proofErr w:type="spellStart"/>
      <w:r w:rsidRPr="005B3576">
        <w:rPr>
          <w:rFonts w:ascii="AvenirNext LT Pro Regular" w:hAnsi="AvenirNext LT Pro Regular"/>
          <w:bCs/>
          <w:sz w:val="20"/>
          <w:szCs w:val="20"/>
        </w:rPr>
        <w:t>Alligatorband</w:t>
      </w:r>
      <w:proofErr w:type="spellEnd"/>
      <w:r w:rsidRPr="005B3576">
        <w:rPr>
          <w:rFonts w:ascii="AvenirNext LT Pro Regular" w:hAnsi="AvenirNext LT Pro Regular"/>
          <w:bCs/>
          <w:sz w:val="20"/>
          <w:szCs w:val="20"/>
        </w:rPr>
        <w:t xml:space="preserve"> mit Doppelfaltschließe aus 750/000 Weißgold</w:t>
      </w:r>
    </w:p>
    <w:p w:rsidR="00911690" w:rsidRPr="00A87E58" w:rsidRDefault="00911690" w:rsidP="00911690">
      <w:pPr>
        <w:tabs>
          <w:tab w:val="left" w:pos="2127"/>
        </w:tabs>
        <w:ind w:left="1985" w:hanging="1985"/>
        <w:rPr>
          <w:rFonts w:ascii="AvenirNext LT Pro Regular" w:hAnsi="AvenirNext LT Pro Regular"/>
          <w:b/>
          <w:bCs/>
          <w:sz w:val="20"/>
          <w:szCs w:val="20"/>
        </w:rPr>
      </w:pPr>
      <w:r w:rsidRPr="00A87E58">
        <w:rPr>
          <w:rFonts w:ascii="AvenirNext LT Pro Regular" w:hAnsi="AvenirNext LT Pro Regular"/>
          <w:b/>
          <w:bCs/>
          <w:sz w:val="20"/>
          <w:szCs w:val="20"/>
        </w:rPr>
        <w:lastRenderedPageBreak/>
        <w:t>Varianten:</w:t>
      </w:r>
    </w:p>
    <w:p w:rsidR="00911690" w:rsidRPr="00A87E58" w:rsidRDefault="00911690" w:rsidP="00911690">
      <w:pPr>
        <w:tabs>
          <w:tab w:val="left" w:pos="2127"/>
        </w:tabs>
        <w:ind w:left="1985" w:hanging="1985"/>
        <w:rPr>
          <w:rFonts w:ascii="AvenirNext LT Pro Regular" w:hAnsi="AvenirNext LT Pro Regular"/>
          <w:bCs/>
          <w:sz w:val="20"/>
          <w:szCs w:val="20"/>
        </w:rPr>
      </w:pPr>
    </w:p>
    <w:p w:rsidR="00911690" w:rsidRPr="00A87E58" w:rsidRDefault="00911690" w:rsidP="00911690">
      <w:pPr>
        <w:tabs>
          <w:tab w:val="left" w:pos="2127"/>
        </w:tabs>
        <w:ind w:left="1985" w:hanging="1985"/>
        <w:rPr>
          <w:rFonts w:ascii="AvenirNext LT Pro Regular" w:hAnsi="AvenirNext LT Pro Regular"/>
          <w:bCs/>
          <w:sz w:val="20"/>
          <w:szCs w:val="20"/>
        </w:rPr>
      </w:pPr>
      <w:r w:rsidRPr="00A87E58">
        <w:rPr>
          <w:rFonts w:ascii="AvenirNext LT Pro Regular" w:hAnsi="AvenirNext LT Pro Regular"/>
          <w:bCs/>
          <w:sz w:val="20"/>
          <w:szCs w:val="20"/>
        </w:rPr>
        <w:t>Referenz</w:t>
      </w:r>
      <w:r w:rsidRPr="00A87E58">
        <w:rPr>
          <w:rFonts w:ascii="AvenirNext LT Pro Regular" w:hAnsi="AvenirNext LT Pro Regular"/>
          <w:bCs/>
          <w:sz w:val="20"/>
          <w:szCs w:val="20"/>
        </w:rPr>
        <w:tab/>
      </w:r>
      <w:r w:rsidR="005B3576">
        <w:rPr>
          <w:rFonts w:ascii="AvenirNext LT Pro Regular" w:hAnsi="AvenirNext LT Pro Regular"/>
          <w:bCs/>
          <w:sz w:val="20"/>
          <w:szCs w:val="20"/>
        </w:rPr>
        <w:t>MG01.G-02-A000004</w:t>
      </w:r>
    </w:p>
    <w:p w:rsidR="00AD1763" w:rsidRPr="00A87E58" w:rsidRDefault="00D93DFF" w:rsidP="00AD1763">
      <w:pPr>
        <w:tabs>
          <w:tab w:val="left" w:pos="2127"/>
        </w:tabs>
        <w:ind w:left="1985" w:hanging="1985"/>
        <w:rPr>
          <w:rFonts w:ascii="AvenirNext LT Pro Regular" w:hAnsi="AvenirNext LT Pro Regular"/>
          <w:bCs/>
          <w:sz w:val="20"/>
          <w:szCs w:val="20"/>
        </w:rPr>
      </w:pPr>
      <w:r w:rsidRPr="00A87E58">
        <w:rPr>
          <w:rFonts w:ascii="AvenirNext LT Pro Regular" w:hAnsi="AvenirNext LT Pro Regular"/>
          <w:bCs/>
          <w:sz w:val="20"/>
          <w:szCs w:val="20"/>
        </w:rPr>
        <w:t>Zifferblatt</w:t>
      </w:r>
      <w:r w:rsidRPr="00A87E58">
        <w:rPr>
          <w:rFonts w:ascii="AvenirNext LT Pro Regular" w:hAnsi="AvenirNext LT Pro Regular"/>
          <w:bCs/>
          <w:sz w:val="20"/>
          <w:szCs w:val="20"/>
        </w:rPr>
        <w:tab/>
      </w:r>
      <w:proofErr w:type="spellStart"/>
      <w:r w:rsidR="005B3576">
        <w:rPr>
          <w:rFonts w:ascii="AvenirNext LT Pro Regular" w:hAnsi="AvenirNext LT Pro Regular"/>
          <w:bCs/>
          <w:sz w:val="20"/>
          <w:szCs w:val="20"/>
        </w:rPr>
        <w:t>Argenté</w:t>
      </w:r>
      <w:proofErr w:type="spellEnd"/>
    </w:p>
    <w:p w:rsidR="00AD1763" w:rsidRPr="00A87E58" w:rsidRDefault="00640D86" w:rsidP="00911690">
      <w:pPr>
        <w:tabs>
          <w:tab w:val="left" w:pos="2127"/>
        </w:tabs>
        <w:ind w:left="1985" w:hanging="1985"/>
        <w:rPr>
          <w:rFonts w:ascii="AvenirNext LT Pro Regular" w:hAnsi="AvenirNext LT Pro Regular"/>
          <w:bCs/>
          <w:sz w:val="20"/>
          <w:szCs w:val="20"/>
        </w:rPr>
      </w:pPr>
      <w:r>
        <w:rPr>
          <w:rFonts w:ascii="AvenirNext LT Pro Regular" w:hAnsi="AvenirNext LT Pro Regular"/>
          <w:bCs/>
          <w:sz w:val="20"/>
          <w:szCs w:val="20"/>
        </w:rPr>
        <w:t>Limitierung</w:t>
      </w:r>
      <w:r>
        <w:rPr>
          <w:rFonts w:ascii="AvenirNext LT Pro Regular" w:hAnsi="AvenirNext LT Pro Regular"/>
          <w:bCs/>
          <w:sz w:val="20"/>
          <w:szCs w:val="20"/>
        </w:rPr>
        <w:tab/>
      </w:r>
      <w:r w:rsidR="005B3576">
        <w:rPr>
          <w:rFonts w:ascii="AvenirNext LT Pro Regular" w:hAnsi="AvenirNext LT Pro Regular"/>
          <w:bCs/>
          <w:sz w:val="20"/>
          <w:szCs w:val="20"/>
        </w:rPr>
        <w:t>50</w:t>
      </w:r>
      <w:r w:rsidR="00D93DFF" w:rsidRPr="00A87E58">
        <w:rPr>
          <w:rFonts w:ascii="AvenirNext LT Pro Regular" w:hAnsi="AvenirNext LT Pro Regular"/>
          <w:bCs/>
          <w:sz w:val="20"/>
          <w:szCs w:val="20"/>
        </w:rPr>
        <w:t xml:space="preserve"> Uhren</w:t>
      </w:r>
    </w:p>
    <w:p w:rsidR="00911690" w:rsidRPr="00A87E58" w:rsidRDefault="00911690" w:rsidP="00911690">
      <w:pPr>
        <w:tabs>
          <w:tab w:val="left" w:pos="2127"/>
        </w:tabs>
        <w:ind w:left="1985" w:hanging="1985"/>
        <w:rPr>
          <w:rFonts w:ascii="AvenirNext LT Pro Regular" w:hAnsi="AvenirNext LT Pro Regular"/>
          <w:bCs/>
          <w:sz w:val="20"/>
          <w:szCs w:val="20"/>
        </w:rPr>
      </w:pPr>
    </w:p>
    <w:p w:rsidR="00911690" w:rsidRPr="00A87E58" w:rsidRDefault="00911690" w:rsidP="00911690">
      <w:pPr>
        <w:tabs>
          <w:tab w:val="left" w:pos="2127"/>
        </w:tabs>
        <w:ind w:left="1985" w:hanging="1985"/>
        <w:rPr>
          <w:rFonts w:ascii="AvenirNext LT Pro Regular" w:hAnsi="AvenirNext LT Pro Regular"/>
          <w:bCs/>
          <w:sz w:val="20"/>
          <w:szCs w:val="20"/>
        </w:rPr>
      </w:pPr>
      <w:r w:rsidRPr="00A87E58">
        <w:rPr>
          <w:rFonts w:ascii="AvenirNext LT Pro Regular" w:hAnsi="AvenirNext LT Pro Regular"/>
          <w:bCs/>
          <w:sz w:val="20"/>
          <w:szCs w:val="20"/>
        </w:rPr>
        <w:t>Referenz</w:t>
      </w:r>
      <w:r w:rsidRPr="00A87E58">
        <w:rPr>
          <w:rFonts w:ascii="AvenirNext LT Pro Regular" w:hAnsi="AvenirNext LT Pro Regular"/>
          <w:bCs/>
          <w:sz w:val="20"/>
          <w:szCs w:val="20"/>
        </w:rPr>
        <w:tab/>
      </w:r>
      <w:r w:rsidR="005B3576">
        <w:rPr>
          <w:rFonts w:ascii="AvenirNext LT Pro Regular" w:hAnsi="AvenirNext LT Pro Regular"/>
          <w:bCs/>
          <w:sz w:val="20"/>
          <w:szCs w:val="20"/>
        </w:rPr>
        <w:t>MG01.G-02-A000779</w:t>
      </w:r>
    </w:p>
    <w:p w:rsidR="00911690" w:rsidRPr="00A87E58" w:rsidRDefault="00911690" w:rsidP="00911690">
      <w:pPr>
        <w:tabs>
          <w:tab w:val="left" w:pos="2127"/>
        </w:tabs>
        <w:ind w:left="1985" w:hanging="1985"/>
        <w:rPr>
          <w:rFonts w:ascii="AvenirNext LT Pro Regular" w:hAnsi="AvenirNext LT Pro Regular"/>
          <w:bCs/>
          <w:sz w:val="20"/>
          <w:szCs w:val="20"/>
        </w:rPr>
      </w:pPr>
      <w:r w:rsidRPr="00A87E58">
        <w:rPr>
          <w:rFonts w:ascii="AvenirNext LT Pro Regular" w:hAnsi="AvenirNext LT Pro Regular"/>
          <w:bCs/>
          <w:sz w:val="20"/>
          <w:szCs w:val="20"/>
        </w:rPr>
        <w:t xml:space="preserve">Zifferblatt </w:t>
      </w:r>
      <w:r w:rsidRPr="00A87E58">
        <w:rPr>
          <w:rFonts w:ascii="AvenirNext LT Pro Regular" w:hAnsi="AvenirNext LT Pro Regular"/>
          <w:bCs/>
          <w:sz w:val="20"/>
          <w:szCs w:val="20"/>
        </w:rPr>
        <w:tab/>
      </w:r>
      <w:r w:rsidR="005B3576">
        <w:rPr>
          <w:rFonts w:ascii="AvenirNext LT Pro Regular" w:hAnsi="AvenirNext LT Pro Regular"/>
          <w:bCs/>
          <w:sz w:val="20"/>
          <w:szCs w:val="20"/>
        </w:rPr>
        <w:t>Schwarz</w:t>
      </w:r>
    </w:p>
    <w:p w:rsidR="00AD1763" w:rsidRPr="00A87E58" w:rsidRDefault="00D93DFF" w:rsidP="00AD1763">
      <w:pPr>
        <w:tabs>
          <w:tab w:val="left" w:pos="2127"/>
        </w:tabs>
        <w:ind w:left="1985" w:hanging="1985"/>
        <w:rPr>
          <w:rFonts w:ascii="AvenirNext LT Pro Regular" w:hAnsi="AvenirNext LT Pro Regular"/>
          <w:bCs/>
          <w:sz w:val="20"/>
          <w:szCs w:val="20"/>
        </w:rPr>
      </w:pPr>
      <w:r w:rsidRPr="00A87E58">
        <w:rPr>
          <w:rFonts w:ascii="AvenirNext LT Pro Regular" w:hAnsi="AvenirNext LT Pro Regular"/>
          <w:bCs/>
          <w:sz w:val="20"/>
          <w:szCs w:val="20"/>
        </w:rPr>
        <w:t>Limitierung</w:t>
      </w:r>
      <w:r w:rsidRPr="00A87E58">
        <w:rPr>
          <w:rFonts w:ascii="AvenirNext LT Pro Regular" w:hAnsi="AvenirNext LT Pro Regular"/>
          <w:bCs/>
          <w:sz w:val="20"/>
          <w:szCs w:val="20"/>
        </w:rPr>
        <w:tab/>
        <w:t>1</w:t>
      </w:r>
      <w:r w:rsidR="005B3576">
        <w:rPr>
          <w:rFonts w:ascii="AvenirNext LT Pro Regular" w:hAnsi="AvenirNext LT Pro Regular"/>
          <w:bCs/>
          <w:sz w:val="20"/>
          <w:szCs w:val="20"/>
        </w:rPr>
        <w:t>0</w:t>
      </w:r>
      <w:r w:rsidRPr="00A87E58">
        <w:rPr>
          <w:rFonts w:ascii="AvenirNext LT Pro Regular" w:hAnsi="AvenirNext LT Pro Regular"/>
          <w:bCs/>
          <w:sz w:val="20"/>
          <w:szCs w:val="20"/>
        </w:rPr>
        <w:t xml:space="preserve"> Uhren</w:t>
      </w:r>
    </w:p>
    <w:p w:rsidR="00911690" w:rsidRPr="00A87E58" w:rsidRDefault="00911690" w:rsidP="00911690">
      <w:pPr>
        <w:tabs>
          <w:tab w:val="left" w:pos="2127"/>
        </w:tabs>
        <w:ind w:left="1985" w:hanging="1985"/>
        <w:rPr>
          <w:rFonts w:ascii="AvenirNext LT Pro Regular" w:hAnsi="AvenirNext LT Pro Regular"/>
          <w:bCs/>
          <w:sz w:val="20"/>
          <w:szCs w:val="20"/>
        </w:rPr>
      </w:pPr>
    </w:p>
    <w:p w:rsidR="00E655DF" w:rsidRPr="00A87E58" w:rsidRDefault="00E655DF" w:rsidP="006F124B">
      <w:pPr>
        <w:jc w:val="both"/>
        <w:rPr>
          <w:rFonts w:ascii="AvenirNext LT Pro Regular" w:hAnsi="AvenirNext LT Pro Regular"/>
        </w:rPr>
      </w:pPr>
    </w:p>
    <w:p w:rsidR="00D93DFF" w:rsidRPr="00A87E58" w:rsidRDefault="00D93DFF" w:rsidP="006F124B">
      <w:pPr>
        <w:jc w:val="both"/>
        <w:rPr>
          <w:rFonts w:ascii="AvenirNext LT Pro Regular" w:hAnsi="AvenirNext LT Pro Regular"/>
        </w:rPr>
      </w:pPr>
    </w:p>
    <w:p w:rsidR="006F124B" w:rsidRPr="00A87E58" w:rsidRDefault="006F124B" w:rsidP="006F124B">
      <w:pPr>
        <w:jc w:val="both"/>
        <w:rPr>
          <w:rFonts w:ascii="AvenirNext LT Pro Regular" w:hAnsi="AvenirNext LT Pro Regular"/>
          <w:b/>
          <w:i/>
          <w:sz w:val="14"/>
          <w:szCs w:val="14"/>
        </w:rPr>
      </w:pPr>
    </w:p>
    <w:p w:rsidR="006F124B" w:rsidRPr="00A87E58" w:rsidRDefault="006F124B" w:rsidP="006F124B">
      <w:pPr>
        <w:jc w:val="both"/>
        <w:rPr>
          <w:rFonts w:ascii="AvenirNext LT Pro Regular" w:hAnsi="AvenirNext LT Pro Regular"/>
          <w:b/>
          <w:i/>
          <w:sz w:val="14"/>
          <w:szCs w:val="14"/>
        </w:rPr>
      </w:pPr>
      <w:r w:rsidRPr="00A87E58">
        <w:rPr>
          <w:rFonts w:ascii="AvenirNext LT Pro Regular" w:hAnsi="AvenirNext LT Pro Regular"/>
          <w:b/>
          <w:i/>
          <w:sz w:val="14"/>
          <w:szCs w:val="14"/>
        </w:rPr>
        <w:t xml:space="preserve">Moritz Grossmann Uhren: </w:t>
      </w:r>
    </w:p>
    <w:p w:rsidR="006F124B" w:rsidRPr="00A87E58" w:rsidRDefault="006F124B" w:rsidP="006F124B">
      <w:pPr>
        <w:jc w:val="both"/>
        <w:rPr>
          <w:rFonts w:ascii="AvenirNext LT Pro Regular" w:hAnsi="AvenirNext LT Pro Regular"/>
          <w:i/>
          <w:sz w:val="14"/>
          <w:szCs w:val="14"/>
        </w:rPr>
      </w:pPr>
      <w:r w:rsidRPr="00A87E58">
        <w:rPr>
          <w:rFonts w:ascii="AvenirNext LT Pro Regular" w:hAnsi="AvenirNext LT Pro Regular"/>
          <w:i/>
          <w:sz w:val="14"/>
          <w:szCs w:val="14"/>
        </w:rPr>
        <w:t xml:space="preserve">Moritz Grossmann, geboren 1826 in Dresden, galt als Visionär unter den großen deutschen </w:t>
      </w:r>
      <w:proofErr w:type="spellStart"/>
      <w:r w:rsidRPr="00A87E58">
        <w:rPr>
          <w:rFonts w:ascii="AvenirNext LT Pro Regular" w:hAnsi="AvenirNext LT Pro Regular"/>
          <w:i/>
          <w:sz w:val="14"/>
          <w:szCs w:val="14"/>
        </w:rPr>
        <w:t>Horologen</w:t>
      </w:r>
      <w:proofErr w:type="spellEnd"/>
      <w:r w:rsidRPr="00A87E58">
        <w:rPr>
          <w:rFonts w:ascii="AvenirNext LT Pro Regular" w:hAnsi="AvenirNext LT Pro Regular"/>
          <w:i/>
          <w:sz w:val="14"/>
          <w:szCs w:val="14"/>
        </w:rPr>
        <w:t>. Sein Freund, Ferdinand Adolph Lange, überzeugte den hoch talentierten jungen Uhrmacher, 1854 eine eigene mechanische Werkstatt in Glashütte zu gründen. Neben dem Aufbau eines angesehenen Uhrenbetriebes engagierte sich Grossmann politisch und sozial, im Jahr 1878 gründete er die Deutsche Uhrmacherschule. Moritz Grossmann starb 1885 unerwartet, seine Uhrenmanufaktur wurde aufgelöst.</w:t>
      </w:r>
    </w:p>
    <w:p w:rsidR="006F124B" w:rsidRPr="00A87E58" w:rsidRDefault="006F124B" w:rsidP="006F124B">
      <w:pPr>
        <w:jc w:val="both"/>
        <w:rPr>
          <w:rFonts w:ascii="AvenirNext LT Pro Regular" w:hAnsi="AvenirNext LT Pro Regular"/>
          <w:bCs/>
          <w:i/>
          <w:sz w:val="14"/>
          <w:szCs w:val="14"/>
        </w:rPr>
      </w:pPr>
      <w:r w:rsidRPr="00A87E58">
        <w:rPr>
          <w:rFonts w:ascii="AvenirNext LT Pro Regular" w:hAnsi="AvenirNext LT Pro Regular"/>
          <w:bCs/>
          <w:i/>
          <w:sz w:val="14"/>
          <w:szCs w:val="14"/>
        </w:rPr>
        <w:t xml:space="preserve">Der Geist von Moritz </w:t>
      </w:r>
      <w:proofErr w:type="spellStart"/>
      <w:r w:rsidRPr="00A87E58">
        <w:rPr>
          <w:rFonts w:ascii="AvenirNext LT Pro Regular" w:hAnsi="AvenirNext LT Pro Regular"/>
          <w:bCs/>
          <w:i/>
          <w:sz w:val="14"/>
          <w:szCs w:val="14"/>
        </w:rPr>
        <w:t>Grossmanns</w:t>
      </w:r>
      <w:proofErr w:type="spellEnd"/>
      <w:r w:rsidRPr="00A87E58">
        <w:rPr>
          <w:rFonts w:ascii="AvenirNext LT Pro Regular" w:hAnsi="AvenirNext LT Pro Regular"/>
          <w:bCs/>
          <w:i/>
          <w:sz w:val="14"/>
          <w:szCs w:val="14"/>
        </w:rPr>
        <w:t xml:space="preserve"> traditioneller Uhrmacherei lebt seit dem Jahr 2008 wieder auf, denn die gelernte Uhrmacherin Christine Hutter  entdeckte die alte </w:t>
      </w:r>
      <w:proofErr w:type="spellStart"/>
      <w:r w:rsidRPr="00A87E58">
        <w:rPr>
          <w:rFonts w:ascii="AvenirNext LT Pro Regular" w:hAnsi="AvenirNext LT Pro Regular"/>
          <w:bCs/>
          <w:i/>
          <w:sz w:val="14"/>
          <w:szCs w:val="14"/>
        </w:rPr>
        <w:t>Glashütter</w:t>
      </w:r>
      <w:proofErr w:type="spellEnd"/>
      <w:r w:rsidRPr="00A87E58">
        <w:rPr>
          <w:rFonts w:ascii="AvenirNext LT Pro Regular" w:hAnsi="AvenirNext LT Pro Regular"/>
          <w:bCs/>
          <w:i/>
          <w:sz w:val="14"/>
          <w:szCs w:val="14"/>
        </w:rPr>
        <w:t xml:space="preserve"> Uhrenmarke „Moritz Grossmann“ und ließ sie schützen. Sie entwickelte Konzepte und war beseelt von der Vision, nach gut 120 Jahren </w:t>
      </w:r>
      <w:proofErr w:type="spellStart"/>
      <w:r w:rsidRPr="00A87E58">
        <w:rPr>
          <w:rFonts w:ascii="AvenirNext LT Pro Regular" w:hAnsi="AvenirNext LT Pro Regular"/>
          <w:bCs/>
          <w:i/>
          <w:sz w:val="14"/>
          <w:szCs w:val="14"/>
        </w:rPr>
        <w:t>Grossmanns</w:t>
      </w:r>
      <w:proofErr w:type="spellEnd"/>
      <w:r w:rsidRPr="00A87E58">
        <w:rPr>
          <w:rFonts w:ascii="AvenirNext LT Pro Regular" w:hAnsi="AvenirNext LT Pro Regular"/>
          <w:bCs/>
          <w:i/>
          <w:sz w:val="14"/>
          <w:szCs w:val="14"/>
        </w:rPr>
        <w:t xml:space="preserve"> Erbe mit einer besonders feinen Armbanduhr anzutreten. Sie überzeugte private Uhrenliebhaber, sie bei der Verwirklichung ihres Traums zu unterstützen. Am 11. November 2008 gründete sie die Grossmann Uhren GmbH in Glashütte.</w:t>
      </w:r>
    </w:p>
    <w:p w:rsidR="006F124B" w:rsidRPr="00A87E58" w:rsidRDefault="006F124B" w:rsidP="006F124B">
      <w:pPr>
        <w:jc w:val="both"/>
        <w:rPr>
          <w:rFonts w:ascii="AvenirNext LT Pro Regular" w:hAnsi="AvenirNext LT Pro Regular"/>
          <w:i/>
          <w:sz w:val="14"/>
          <w:szCs w:val="14"/>
        </w:rPr>
      </w:pPr>
      <w:r w:rsidRPr="00A87E58">
        <w:rPr>
          <w:rFonts w:ascii="AvenirNext LT Pro Regular" w:hAnsi="AvenirNext LT Pro Regular"/>
          <w:i/>
          <w:sz w:val="14"/>
          <w:szCs w:val="14"/>
        </w:rPr>
        <w:t xml:space="preserve">Die </w:t>
      </w:r>
      <w:proofErr w:type="spellStart"/>
      <w:r w:rsidRPr="00A87E58">
        <w:rPr>
          <w:rFonts w:ascii="AvenirNext LT Pro Regular" w:hAnsi="AvenirNext LT Pro Regular"/>
          <w:i/>
          <w:sz w:val="14"/>
          <w:szCs w:val="14"/>
        </w:rPr>
        <w:t>Grossmann’schen</w:t>
      </w:r>
      <w:proofErr w:type="spellEnd"/>
      <w:r w:rsidRPr="00A87E58">
        <w:rPr>
          <w:rFonts w:ascii="AvenirNext LT Pro Regular" w:hAnsi="AvenirNext LT Pro Regular"/>
          <w:i/>
          <w:sz w:val="14"/>
          <w:szCs w:val="14"/>
        </w:rPr>
        <w:t xml:space="preserve"> Uhrmacher wahren heute die Tradition, ohne historische Stücke zu kopieren. Mit Innovation, höchstem handwerklichen Geschick, mit traditionellen, aber auch modernen Fertigungsmethoden sowie edlen Materialien schaffen sie mit ihren Uhren die „Heimat einer neuen Zeit“.  </w:t>
      </w:r>
    </w:p>
    <w:p w:rsidR="006F124B" w:rsidRPr="00A87E58" w:rsidRDefault="006F124B" w:rsidP="006F124B">
      <w:pPr>
        <w:jc w:val="both"/>
        <w:rPr>
          <w:rFonts w:ascii="AvenirNext LT Pro Regular" w:hAnsi="AvenirNext LT Pro Regular"/>
        </w:rPr>
      </w:pPr>
    </w:p>
    <w:p w:rsidR="006F124B" w:rsidRPr="00A87E58" w:rsidRDefault="00A00D87" w:rsidP="006F124B">
      <w:pPr>
        <w:jc w:val="both"/>
        <w:rPr>
          <w:rFonts w:ascii="AvenirNext LT Pro Regular" w:hAnsi="AvenirNext LT Pro Regular"/>
          <w:sz w:val="22"/>
          <w:szCs w:val="22"/>
        </w:rPr>
      </w:pPr>
      <w:hyperlink r:id="rId7" w:history="1">
        <w:r w:rsidR="006F124B" w:rsidRPr="00A87E58">
          <w:rPr>
            <w:rStyle w:val="Hyperlink"/>
            <w:rFonts w:ascii="AvenirNext LT Pro Regular" w:hAnsi="AvenirNext LT Pro Regular"/>
            <w:color w:val="auto"/>
            <w:sz w:val="22"/>
            <w:szCs w:val="22"/>
          </w:rPr>
          <w:t>www.grossmann-uhren.com</w:t>
        </w:r>
      </w:hyperlink>
    </w:p>
    <w:p w:rsidR="006F124B" w:rsidRPr="00A87E58" w:rsidRDefault="006F124B" w:rsidP="006F124B">
      <w:pPr>
        <w:jc w:val="both"/>
        <w:rPr>
          <w:rFonts w:ascii="AvenirNext LT Pro Regular" w:hAnsi="AvenirNext LT Pro Regular"/>
          <w:b/>
          <w:bCs/>
          <w:sz w:val="20"/>
          <w:szCs w:val="20"/>
        </w:rPr>
      </w:pPr>
    </w:p>
    <w:p w:rsidR="00D93DFF" w:rsidRPr="00A87E58" w:rsidRDefault="00D93DFF" w:rsidP="006F124B">
      <w:pPr>
        <w:jc w:val="both"/>
        <w:rPr>
          <w:rFonts w:ascii="AvenirNext LT Pro Regular" w:hAnsi="AvenirNext LT Pro Regular"/>
          <w:b/>
          <w:bCs/>
          <w:sz w:val="20"/>
          <w:szCs w:val="20"/>
        </w:rPr>
      </w:pPr>
    </w:p>
    <w:p w:rsidR="006F124B" w:rsidRPr="00A87E58" w:rsidRDefault="006F124B" w:rsidP="006F124B">
      <w:pPr>
        <w:rPr>
          <w:rFonts w:ascii="AvenirNext LT Pro Regular" w:hAnsi="AvenirNext LT Pro Regular"/>
          <w:b/>
          <w:bCs/>
          <w:sz w:val="20"/>
          <w:szCs w:val="20"/>
        </w:rPr>
      </w:pPr>
      <w:r w:rsidRPr="00A87E58">
        <w:rPr>
          <w:rFonts w:ascii="AvenirNext LT Pro Regular" w:hAnsi="AvenirNext LT Pro Regular"/>
          <w:b/>
          <w:bCs/>
          <w:sz w:val="20"/>
          <w:szCs w:val="20"/>
        </w:rPr>
        <w:t xml:space="preserve">Für weitere Informationen und hochauflösendes Bildmaterial </w:t>
      </w:r>
      <w:r w:rsidR="00F30A30">
        <w:rPr>
          <w:rFonts w:ascii="AvenirNext LT Pro Regular" w:hAnsi="AvenirNext LT Pro Regular"/>
          <w:b/>
          <w:bCs/>
          <w:sz w:val="20"/>
          <w:szCs w:val="20"/>
        </w:rPr>
        <w:t xml:space="preserve">verwenden Sie bitte den </w:t>
      </w:r>
      <w:hyperlink r:id="rId8" w:history="1">
        <w:r w:rsidR="00F30A30" w:rsidRPr="00F30A30">
          <w:rPr>
            <w:rStyle w:val="Hyperlink"/>
            <w:rFonts w:ascii="AvenirNext LT Pro Regular" w:hAnsi="AvenirNext LT Pro Regular"/>
            <w:b/>
            <w:bCs/>
            <w:sz w:val="20"/>
            <w:szCs w:val="20"/>
          </w:rPr>
          <w:t>LINK</w:t>
        </w:r>
      </w:hyperlink>
      <w:r w:rsidR="00F30A30">
        <w:rPr>
          <w:rFonts w:ascii="AvenirNext LT Pro Regular" w:hAnsi="AvenirNext LT Pro Regular"/>
          <w:b/>
          <w:bCs/>
          <w:sz w:val="20"/>
          <w:szCs w:val="20"/>
        </w:rPr>
        <w:t xml:space="preserve"> oder </w:t>
      </w:r>
      <w:r w:rsidRPr="00A87E58">
        <w:rPr>
          <w:rFonts w:ascii="AvenirNext LT Pro Regular" w:hAnsi="AvenirNext LT Pro Regular"/>
          <w:b/>
          <w:bCs/>
          <w:sz w:val="20"/>
          <w:szCs w:val="20"/>
        </w:rPr>
        <w:t>wenden Sie sich bitte an:</w:t>
      </w:r>
    </w:p>
    <w:p w:rsidR="006F124B" w:rsidRPr="00A87E58" w:rsidRDefault="006F124B" w:rsidP="006F124B">
      <w:pPr>
        <w:jc w:val="both"/>
        <w:rPr>
          <w:rFonts w:ascii="AvenirNext LT Pro Regular" w:hAnsi="AvenirNext LT Pro Regular"/>
          <w:b/>
          <w:sz w:val="20"/>
          <w:szCs w:val="20"/>
        </w:rPr>
      </w:pPr>
    </w:p>
    <w:p w:rsidR="006F124B" w:rsidRPr="00A87E58" w:rsidRDefault="006F124B" w:rsidP="006F124B">
      <w:pPr>
        <w:jc w:val="both"/>
        <w:rPr>
          <w:rFonts w:ascii="AvenirNext LT Pro Regular" w:hAnsi="AvenirNext LT Pro Regular"/>
          <w:b/>
          <w:sz w:val="20"/>
          <w:szCs w:val="20"/>
        </w:rPr>
      </w:pPr>
      <w:r w:rsidRPr="00A87E58">
        <w:rPr>
          <w:rFonts w:ascii="AvenirNext LT Pro Regular" w:hAnsi="AvenirNext LT Pro Regular"/>
          <w:b/>
          <w:sz w:val="20"/>
          <w:szCs w:val="20"/>
        </w:rPr>
        <w:t>PRESSEKONTAKT:</w:t>
      </w:r>
    </w:p>
    <w:p w:rsidR="006F124B" w:rsidRPr="00A87E58" w:rsidRDefault="006F124B" w:rsidP="006F124B">
      <w:pPr>
        <w:jc w:val="both"/>
        <w:rPr>
          <w:rFonts w:ascii="AvenirNext LT Pro Regular" w:hAnsi="AvenirNext LT Pro Regular"/>
          <w:b/>
          <w:sz w:val="20"/>
          <w:szCs w:val="20"/>
        </w:rPr>
      </w:pPr>
    </w:p>
    <w:p w:rsidR="006F124B" w:rsidRPr="00A87E58" w:rsidRDefault="006F124B" w:rsidP="006F124B">
      <w:pPr>
        <w:jc w:val="both"/>
        <w:rPr>
          <w:rFonts w:ascii="AvenirNext LT Pro Regular" w:hAnsi="AvenirNext LT Pro Regular"/>
          <w:sz w:val="20"/>
          <w:szCs w:val="20"/>
        </w:rPr>
      </w:pPr>
      <w:r w:rsidRPr="00A87E58">
        <w:rPr>
          <w:rFonts w:ascii="AvenirNext LT Pro Regular" w:hAnsi="AvenirNext LT Pro Regular"/>
          <w:sz w:val="20"/>
          <w:szCs w:val="20"/>
        </w:rPr>
        <w:t>GROSSMANN UHREN GmbH</w:t>
      </w:r>
    </w:p>
    <w:p w:rsidR="006F124B" w:rsidRPr="00A87E58" w:rsidRDefault="006F124B" w:rsidP="006F124B">
      <w:pPr>
        <w:jc w:val="both"/>
        <w:rPr>
          <w:rFonts w:ascii="AvenirNext LT Pro Regular" w:hAnsi="AvenirNext LT Pro Regular"/>
          <w:sz w:val="20"/>
          <w:szCs w:val="20"/>
        </w:rPr>
      </w:pPr>
      <w:r w:rsidRPr="00A87E58">
        <w:rPr>
          <w:rFonts w:ascii="AvenirNext LT Pro Regular" w:hAnsi="AvenirNext LT Pro Regular"/>
          <w:sz w:val="20"/>
          <w:szCs w:val="20"/>
        </w:rPr>
        <w:t>Rainer Kern – Leiter Kommunikation</w:t>
      </w:r>
    </w:p>
    <w:p w:rsidR="006F124B" w:rsidRPr="00F30A30" w:rsidRDefault="006F124B" w:rsidP="006F124B">
      <w:pPr>
        <w:jc w:val="both"/>
        <w:rPr>
          <w:rFonts w:ascii="AvenirNext LT Pro Regular" w:hAnsi="AvenirNext LT Pro Regular"/>
          <w:sz w:val="20"/>
          <w:szCs w:val="20"/>
          <w:lang w:val="en-US"/>
        </w:rPr>
      </w:pPr>
      <w:proofErr w:type="spellStart"/>
      <w:r w:rsidRPr="00F30A30">
        <w:rPr>
          <w:rFonts w:ascii="AvenirNext LT Pro Regular" w:hAnsi="AvenirNext LT Pro Regular"/>
          <w:sz w:val="20"/>
          <w:szCs w:val="20"/>
          <w:lang w:val="en-US"/>
        </w:rPr>
        <w:t>Uferstr</w:t>
      </w:r>
      <w:proofErr w:type="spellEnd"/>
      <w:r w:rsidRPr="00F30A30">
        <w:rPr>
          <w:rFonts w:ascii="AvenirNext LT Pro Regular" w:hAnsi="AvenirNext LT Pro Regular"/>
          <w:sz w:val="20"/>
          <w:szCs w:val="20"/>
          <w:lang w:val="en-US"/>
        </w:rPr>
        <w:t>. 1</w:t>
      </w:r>
    </w:p>
    <w:p w:rsidR="006F124B" w:rsidRPr="00F30A30" w:rsidRDefault="006F124B" w:rsidP="006F124B">
      <w:pPr>
        <w:jc w:val="both"/>
        <w:rPr>
          <w:rFonts w:ascii="AvenirNext LT Pro Regular" w:hAnsi="AvenirNext LT Pro Regular"/>
          <w:sz w:val="20"/>
          <w:szCs w:val="20"/>
          <w:lang w:val="en-US"/>
        </w:rPr>
      </w:pPr>
      <w:r w:rsidRPr="00F30A30">
        <w:rPr>
          <w:rFonts w:ascii="AvenirNext LT Pro Regular" w:hAnsi="AvenirNext LT Pro Regular"/>
          <w:sz w:val="20"/>
          <w:szCs w:val="20"/>
          <w:lang w:val="en-US"/>
        </w:rPr>
        <w:t xml:space="preserve">01768 </w:t>
      </w:r>
      <w:proofErr w:type="spellStart"/>
      <w:r w:rsidRPr="00F30A30">
        <w:rPr>
          <w:rFonts w:ascii="AvenirNext LT Pro Regular" w:hAnsi="AvenirNext LT Pro Regular"/>
          <w:sz w:val="20"/>
          <w:szCs w:val="20"/>
          <w:lang w:val="en-US"/>
        </w:rPr>
        <w:t>Glashütte</w:t>
      </w:r>
      <w:proofErr w:type="spellEnd"/>
    </w:p>
    <w:p w:rsidR="006F124B" w:rsidRPr="00F30A30" w:rsidRDefault="006F124B" w:rsidP="006F124B">
      <w:pPr>
        <w:jc w:val="both"/>
        <w:rPr>
          <w:rFonts w:ascii="AvenirNext LT Pro Regular" w:hAnsi="AvenirNext LT Pro Regular"/>
          <w:sz w:val="20"/>
          <w:szCs w:val="20"/>
          <w:lang w:val="en-US"/>
        </w:rPr>
      </w:pPr>
      <w:r w:rsidRPr="00F30A30">
        <w:rPr>
          <w:rFonts w:ascii="AvenirNext LT Pro Regular" w:hAnsi="AvenirNext LT Pro Regular"/>
          <w:sz w:val="20"/>
          <w:szCs w:val="20"/>
          <w:lang w:val="en-US"/>
        </w:rPr>
        <w:t>Tel: 0049-35053-320020</w:t>
      </w:r>
    </w:p>
    <w:p w:rsidR="006F124B" w:rsidRPr="00F30A30" w:rsidRDefault="006F124B" w:rsidP="006F124B">
      <w:pPr>
        <w:jc w:val="both"/>
        <w:rPr>
          <w:rFonts w:ascii="AvenirNext LT Pro Regular" w:hAnsi="AvenirNext LT Pro Regular"/>
          <w:sz w:val="20"/>
          <w:szCs w:val="20"/>
          <w:lang w:val="en-US"/>
        </w:rPr>
      </w:pPr>
      <w:r w:rsidRPr="00F30A30">
        <w:rPr>
          <w:rFonts w:ascii="AvenirNext LT Pro Regular" w:hAnsi="AvenirNext LT Pro Regular"/>
          <w:sz w:val="20"/>
          <w:szCs w:val="20"/>
          <w:lang w:val="en-US"/>
        </w:rPr>
        <w:t>Fax: 0049-35053-320099</w:t>
      </w:r>
    </w:p>
    <w:p w:rsidR="006F1671" w:rsidRPr="00F30A30" w:rsidRDefault="00A00D87" w:rsidP="00D10C97">
      <w:pPr>
        <w:jc w:val="both"/>
        <w:rPr>
          <w:rStyle w:val="Hyperlink"/>
          <w:rFonts w:ascii="AvenirNext LT Pro Regular" w:hAnsi="AvenirNext LT Pro Regular"/>
          <w:color w:val="auto"/>
          <w:sz w:val="20"/>
          <w:szCs w:val="20"/>
          <w:lang w:val="en-US"/>
        </w:rPr>
      </w:pPr>
      <w:hyperlink r:id="rId9" w:history="1">
        <w:r w:rsidR="006F124B" w:rsidRPr="00F30A30">
          <w:rPr>
            <w:rStyle w:val="Hyperlink"/>
            <w:rFonts w:ascii="AvenirNext LT Pro Regular" w:hAnsi="AvenirNext LT Pro Regular"/>
            <w:color w:val="auto"/>
            <w:sz w:val="20"/>
            <w:szCs w:val="20"/>
            <w:lang w:val="en-US"/>
          </w:rPr>
          <w:t>rainer.kern@grossmann-uhren.com</w:t>
        </w:r>
      </w:hyperlink>
    </w:p>
    <w:p w:rsidR="002C1ABF" w:rsidRPr="00F30A30" w:rsidRDefault="002C1ABF" w:rsidP="00D10C97">
      <w:pPr>
        <w:jc w:val="both"/>
        <w:rPr>
          <w:rStyle w:val="Hyperlink"/>
          <w:rFonts w:ascii="AvenirNext LT Pro Regular" w:hAnsi="AvenirNext LT Pro Regular"/>
          <w:color w:val="auto"/>
          <w:sz w:val="20"/>
          <w:szCs w:val="20"/>
          <w:lang w:val="en-US"/>
        </w:rPr>
      </w:pPr>
    </w:p>
    <w:p w:rsidR="002C1ABF" w:rsidRPr="00F30A30" w:rsidRDefault="002C1ABF" w:rsidP="00D10C97">
      <w:pPr>
        <w:jc w:val="both"/>
        <w:rPr>
          <w:rStyle w:val="Hyperlink"/>
          <w:rFonts w:ascii="AvenirNext LT Pro Regular" w:hAnsi="AvenirNext LT Pro Regular"/>
          <w:color w:val="auto"/>
          <w:sz w:val="20"/>
          <w:szCs w:val="20"/>
          <w:lang w:val="en-US"/>
        </w:rPr>
      </w:pPr>
    </w:p>
    <w:p w:rsidR="002C1ABF" w:rsidRPr="00F30A30" w:rsidRDefault="002C1ABF" w:rsidP="00D10C97">
      <w:pPr>
        <w:jc w:val="both"/>
        <w:rPr>
          <w:lang w:val="en-US"/>
        </w:rPr>
      </w:pPr>
      <w:r>
        <w:rPr>
          <w:noProof/>
        </w:rPr>
        <w:lastRenderedPageBreak/>
        <w:drawing>
          <wp:anchor distT="0" distB="0" distL="114300" distR="114300" simplePos="0" relativeHeight="251658240" behindDoc="0" locked="0" layoutInCell="1" allowOverlap="1">
            <wp:simplePos x="0" y="0"/>
            <wp:positionH relativeFrom="margin">
              <wp:align>left</wp:align>
            </wp:positionH>
            <wp:positionV relativeFrom="paragraph">
              <wp:posOffset>0</wp:posOffset>
            </wp:positionV>
            <wp:extent cx="5670000" cy="7567200"/>
            <wp:effectExtent l="0" t="0" r="6985"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G_BENU_Tourb_ZB_S_FR_1_web.jpg"/>
                    <pic:cNvPicPr/>
                  </pic:nvPicPr>
                  <pic:blipFill>
                    <a:blip r:embed="rId10">
                      <a:extLst>
                        <a:ext uri="{28A0092B-C50C-407E-A947-70E740481C1C}">
                          <a14:useLocalDpi xmlns:a14="http://schemas.microsoft.com/office/drawing/2010/main" val="0"/>
                        </a:ext>
                      </a:extLst>
                    </a:blip>
                    <a:stretch>
                      <a:fillRect/>
                    </a:stretch>
                  </pic:blipFill>
                  <pic:spPr>
                    <a:xfrm>
                      <a:off x="0" y="0"/>
                      <a:ext cx="5670000" cy="7567200"/>
                    </a:xfrm>
                    <a:prstGeom prst="rect">
                      <a:avLst/>
                    </a:prstGeom>
                  </pic:spPr>
                </pic:pic>
              </a:graphicData>
            </a:graphic>
          </wp:anchor>
        </w:drawing>
      </w:r>
    </w:p>
    <w:p w:rsidR="002C1ABF" w:rsidRPr="00F30A30" w:rsidRDefault="002C1ABF" w:rsidP="00D10C97">
      <w:pPr>
        <w:jc w:val="both"/>
        <w:rPr>
          <w:lang w:val="en-US"/>
        </w:rPr>
      </w:pPr>
    </w:p>
    <w:p w:rsidR="002C1ABF" w:rsidRPr="00F30A30" w:rsidRDefault="002C1ABF" w:rsidP="002C1ABF">
      <w:pPr>
        <w:ind w:left="426"/>
        <w:jc w:val="center"/>
        <w:rPr>
          <w:rFonts w:ascii="AvenirNext LT Pro Regular" w:hAnsi="AvenirNext LT Pro Regular"/>
          <w:lang w:val="en-US"/>
        </w:rPr>
      </w:pPr>
      <w:r w:rsidRPr="00F30A30">
        <w:rPr>
          <w:rFonts w:ascii="AvenirNext LT Pro Regular" w:hAnsi="AvenirNext LT Pro Regular"/>
          <w:lang w:val="en-US"/>
        </w:rPr>
        <w:t>BENU Tourbillon</w:t>
      </w:r>
    </w:p>
    <w:p w:rsidR="002C1ABF" w:rsidRDefault="002C1ABF" w:rsidP="002C1ABF">
      <w:pPr>
        <w:ind w:left="426"/>
        <w:jc w:val="center"/>
        <w:rPr>
          <w:rFonts w:ascii="AvenirNext LT Pro Regular" w:hAnsi="AvenirNext LT Pro Regular"/>
          <w:lang w:val="en-US"/>
        </w:rPr>
      </w:pPr>
      <w:r w:rsidRPr="00F30A30">
        <w:rPr>
          <w:rFonts w:ascii="AvenirNext LT Pro Regular" w:hAnsi="AvenirNext LT Pro Regular"/>
          <w:lang w:val="en-US"/>
        </w:rPr>
        <w:t>Ref. MG01.G-02-A000779</w:t>
      </w:r>
    </w:p>
    <w:p w:rsidR="000F6BD4" w:rsidRDefault="000F6BD4" w:rsidP="002C1ABF">
      <w:pPr>
        <w:ind w:left="426"/>
        <w:jc w:val="center"/>
        <w:rPr>
          <w:rFonts w:ascii="AvenirNext LT Pro Regular" w:hAnsi="AvenirNext LT Pro Regular"/>
          <w:lang w:val="en-US"/>
        </w:rPr>
      </w:pPr>
    </w:p>
    <w:p w:rsidR="000F6BD4" w:rsidRDefault="000F6BD4" w:rsidP="002C1ABF">
      <w:pPr>
        <w:ind w:left="426"/>
        <w:jc w:val="center"/>
        <w:rPr>
          <w:rFonts w:ascii="AvenirNext LT Pro Regular" w:hAnsi="AvenirNext LT Pro Regular"/>
          <w:lang w:val="en-US"/>
        </w:rPr>
      </w:pPr>
      <w:r>
        <w:rPr>
          <w:rFonts w:ascii="AvenirNext LT Pro Regular" w:hAnsi="AvenirNext LT Pro Regular"/>
          <w:noProof/>
        </w:rPr>
        <w:drawing>
          <wp:inline distT="0" distB="0" distL="0" distR="0">
            <wp:extent cx="4162425" cy="555005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G_Starhill_Gallery_Award_Tourbillon_2016.jpg"/>
                    <pic:cNvPicPr/>
                  </pic:nvPicPr>
                  <pic:blipFill>
                    <a:blip r:embed="rId11">
                      <a:extLst>
                        <a:ext uri="{28A0092B-C50C-407E-A947-70E740481C1C}">
                          <a14:useLocalDpi xmlns:a14="http://schemas.microsoft.com/office/drawing/2010/main" val="0"/>
                        </a:ext>
                      </a:extLst>
                    </a:blip>
                    <a:stretch>
                      <a:fillRect/>
                    </a:stretch>
                  </pic:blipFill>
                  <pic:spPr>
                    <a:xfrm>
                      <a:off x="0" y="0"/>
                      <a:ext cx="4163475" cy="5551455"/>
                    </a:xfrm>
                    <a:prstGeom prst="rect">
                      <a:avLst/>
                    </a:prstGeom>
                  </pic:spPr>
                </pic:pic>
              </a:graphicData>
            </a:graphic>
          </wp:inline>
        </w:drawing>
      </w:r>
    </w:p>
    <w:p w:rsidR="000F6BD4" w:rsidRDefault="000F6BD4" w:rsidP="002C1ABF">
      <w:pPr>
        <w:ind w:left="426"/>
        <w:jc w:val="center"/>
        <w:rPr>
          <w:rFonts w:ascii="AvenirNext LT Pro Regular" w:hAnsi="AvenirNext LT Pro Regular"/>
          <w:lang w:val="en-US"/>
        </w:rPr>
      </w:pPr>
    </w:p>
    <w:p w:rsidR="00BC0455" w:rsidRPr="00BC0455" w:rsidRDefault="000F6BD4" w:rsidP="002C1ABF">
      <w:pPr>
        <w:ind w:left="426"/>
        <w:jc w:val="center"/>
        <w:rPr>
          <w:rFonts w:ascii="AvenirNext LT Pro Regular" w:hAnsi="AvenirNext LT Pro Regular"/>
          <w:sz w:val="20"/>
          <w:szCs w:val="20"/>
        </w:rPr>
      </w:pPr>
      <w:r w:rsidRPr="00BC0455">
        <w:rPr>
          <w:rFonts w:ascii="AvenirNext LT Pro Regular" w:hAnsi="AvenirNext LT Pro Regular"/>
          <w:sz w:val="20"/>
          <w:szCs w:val="20"/>
        </w:rPr>
        <w:t xml:space="preserve">Dr. Bernard Cheong, </w:t>
      </w:r>
      <w:r w:rsidR="00BC0455" w:rsidRPr="00BC0455">
        <w:rPr>
          <w:rFonts w:ascii="AvenirNext LT Pro Regular" w:hAnsi="AvenirNext LT Pro Regular"/>
          <w:sz w:val="20"/>
          <w:szCs w:val="20"/>
        </w:rPr>
        <w:t>Arzt, Uhrmacher und Uhrensammler</w:t>
      </w:r>
    </w:p>
    <w:p w:rsidR="00BC0455" w:rsidRPr="00BC0455" w:rsidRDefault="00BC0455" w:rsidP="002C1ABF">
      <w:pPr>
        <w:ind w:left="426"/>
        <w:jc w:val="center"/>
        <w:rPr>
          <w:rFonts w:ascii="AvenirNext LT Pro Regular" w:hAnsi="AvenirNext LT Pro Regular"/>
          <w:sz w:val="20"/>
          <w:szCs w:val="20"/>
        </w:rPr>
      </w:pPr>
      <w:r w:rsidRPr="00BC0455">
        <w:rPr>
          <w:rFonts w:ascii="AvenirNext LT Pro Regular" w:hAnsi="AvenirNext LT Pro Regular"/>
          <w:sz w:val="20"/>
          <w:szCs w:val="20"/>
        </w:rPr>
        <w:t>Christine Hutter, Gründerin und Geschäftsführerin Moritz Grossmann</w:t>
      </w:r>
    </w:p>
    <w:p w:rsidR="000F6BD4" w:rsidRPr="00BC0455" w:rsidRDefault="00BC0455" w:rsidP="00BC0455">
      <w:pPr>
        <w:ind w:left="426"/>
        <w:jc w:val="center"/>
        <w:rPr>
          <w:rFonts w:ascii="AvenirNext LT Pro Regular" w:hAnsi="AvenirNext LT Pro Regular"/>
          <w:sz w:val="20"/>
          <w:szCs w:val="20"/>
          <w:lang w:val="en-US"/>
        </w:rPr>
      </w:pPr>
      <w:r w:rsidRPr="00BC0455">
        <w:rPr>
          <w:rFonts w:ascii="AvenirNext LT Pro Regular" w:hAnsi="AvenirNext LT Pro Regular"/>
          <w:sz w:val="20"/>
          <w:szCs w:val="20"/>
          <w:lang w:val="en-US"/>
        </w:rPr>
        <w:t xml:space="preserve">Joseph </w:t>
      </w:r>
      <w:proofErr w:type="spellStart"/>
      <w:r w:rsidRPr="00BC0455">
        <w:rPr>
          <w:rFonts w:ascii="AvenirNext LT Pro Regular" w:hAnsi="AvenirNext LT Pro Regular"/>
          <w:sz w:val="20"/>
          <w:szCs w:val="20"/>
          <w:lang w:val="en-US"/>
        </w:rPr>
        <w:t>Yeoh</w:t>
      </w:r>
      <w:proofErr w:type="spellEnd"/>
      <w:r w:rsidRPr="00BC0455">
        <w:rPr>
          <w:rFonts w:ascii="AvenirNext LT Pro Regular" w:hAnsi="AvenirNext LT Pro Regular"/>
          <w:sz w:val="20"/>
          <w:szCs w:val="20"/>
          <w:lang w:val="en-US"/>
        </w:rPr>
        <w:t xml:space="preserve">, </w:t>
      </w:r>
      <w:r w:rsidRPr="00BC0455">
        <w:rPr>
          <w:rFonts w:ascii="AvenirNext LT Pro Regular" w:hAnsi="AvenirNext LT Pro Regular"/>
          <w:sz w:val="20"/>
          <w:szCs w:val="20"/>
          <w:lang w:val="en-US"/>
        </w:rPr>
        <w:t>Vice President YTL Lan</w:t>
      </w:r>
      <w:bookmarkStart w:id="0" w:name="_GoBack"/>
      <w:bookmarkEnd w:id="0"/>
      <w:r w:rsidRPr="00BC0455">
        <w:rPr>
          <w:rFonts w:ascii="AvenirNext LT Pro Regular" w:hAnsi="AvenirNext LT Pro Regular"/>
          <w:sz w:val="20"/>
          <w:szCs w:val="20"/>
          <w:lang w:val="en-US"/>
        </w:rPr>
        <w:t>d &amp; Development and YTL Hotels and Properties</w:t>
      </w:r>
    </w:p>
    <w:sectPr w:rsidR="000F6BD4" w:rsidRPr="00BC0455" w:rsidSect="005B3576">
      <w:headerReference w:type="default" r:id="rId12"/>
      <w:footerReference w:type="default" r:id="rId13"/>
      <w:headerReference w:type="first" r:id="rId14"/>
      <w:footerReference w:type="first" r:id="rId15"/>
      <w:pgSz w:w="11906" w:h="16838" w:code="9"/>
      <w:pgMar w:top="2552" w:right="1416" w:bottom="1135" w:left="1560"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1671" w:rsidRDefault="006F1671">
      <w:pPr>
        <w:pStyle w:val="Standa1"/>
      </w:pPr>
      <w:r>
        <w:separator/>
      </w:r>
    </w:p>
  </w:endnote>
  <w:endnote w:type="continuationSeparator" w:id="0">
    <w:p w:rsidR="006F1671" w:rsidRDefault="006F1671">
      <w:pPr>
        <w:pStyle w:val="Standa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Regular">
    <w:altName w:val="M Memphis Medium"/>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venirNext LT Pro Regular">
    <w:panose1 w:val="020B050302020202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671" w:rsidRDefault="006F124B" w:rsidP="008F12C8">
    <w:pPr>
      <w:pStyle w:val="Fuzei"/>
      <w:tabs>
        <w:tab w:val="clear" w:pos="9072"/>
        <w:tab w:val="right" w:pos="8931"/>
      </w:tabs>
    </w:pPr>
    <w:r>
      <w:rPr>
        <w:noProof/>
        <w:lang w:eastAsia="de-DE"/>
      </w:rPr>
      <mc:AlternateContent>
        <mc:Choice Requires="wps">
          <w:drawing>
            <wp:anchor distT="0" distB="0" distL="114300" distR="114300" simplePos="0" relativeHeight="251658752" behindDoc="0" locked="0" layoutInCell="1" allowOverlap="1" wp14:anchorId="594EC1C7" wp14:editId="3D6CD25A">
              <wp:simplePos x="0" y="0"/>
              <wp:positionH relativeFrom="column">
                <wp:posOffset>-1905</wp:posOffset>
              </wp:positionH>
              <wp:positionV relativeFrom="paragraph">
                <wp:posOffset>198120</wp:posOffset>
              </wp:positionV>
              <wp:extent cx="5670550" cy="287655"/>
              <wp:effectExtent l="0" t="0" r="6350" b="1714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671" w:rsidRPr="005B3576" w:rsidRDefault="00E36402" w:rsidP="00B252FD">
                          <w:pPr>
                            <w:pStyle w:val="Standa1"/>
                            <w:tabs>
                              <w:tab w:val="center" w:pos="4536"/>
                              <w:tab w:val="right" w:pos="8931"/>
                            </w:tabs>
                            <w:rPr>
                              <w:rFonts w:ascii="Arial" w:hAnsi="Arial" w:cs="Arial"/>
                              <w:color w:val="595959"/>
                              <w:sz w:val="16"/>
                              <w:lang w:val="en-US"/>
                            </w:rPr>
                          </w:pPr>
                          <w:r w:rsidRPr="005B3576">
                            <w:rPr>
                              <w:rFonts w:ascii="Arial" w:hAnsi="Arial" w:cs="Arial"/>
                              <w:color w:val="595959"/>
                              <w:sz w:val="16"/>
                              <w:lang w:val="en-US"/>
                            </w:rPr>
                            <w:t xml:space="preserve">Grossmann Uhren GmbH – </w:t>
                          </w:r>
                          <w:proofErr w:type="spellStart"/>
                          <w:r w:rsidR="005B3576" w:rsidRPr="005B3576">
                            <w:rPr>
                              <w:rFonts w:ascii="Arial" w:hAnsi="Arial" w:cs="Arial"/>
                              <w:color w:val="595959"/>
                              <w:sz w:val="16"/>
                              <w:lang w:val="en-US"/>
                            </w:rPr>
                            <w:t>Starhill</w:t>
                          </w:r>
                          <w:proofErr w:type="spellEnd"/>
                          <w:r w:rsidR="005B3576" w:rsidRPr="005B3576">
                            <w:rPr>
                              <w:rFonts w:ascii="Arial" w:hAnsi="Arial" w:cs="Arial"/>
                              <w:color w:val="595959"/>
                              <w:sz w:val="16"/>
                              <w:lang w:val="en-US"/>
                            </w:rPr>
                            <w:t xml:space="preserve"> Gallery A</w:t>
                          </w:r>
                          <w:r w:rsidR="005B3576">
                            <w:rPr>
                              <w:rFonts w:ascii="Arial" w:hAnsi="Arial" w:cs="Arial"/>
                              <w:color w:val="595959"/>
                              <w:sz w:val="16"/>
                              <w:lang w:val="en-US"/>
                            </w:rPr>
                            <w:t>ward 2016</w:t>
                          </w:r>
                          <w:r w:rsidR="006F1671" w:rsidRPr="005B3576">
                            <w:rPr>
                              <w:rFonts w:ascii="Arial" w:hAnsi="Arial" w:cs="Arial"/>
                              <w:color w:val="595959"/>
                              <w:sz w:val="16"/>
                              <w:lang w:val="en-US"/>
                            </w:rPr>
                            <w:tab/>
                          </w:r>
                          <w:r w:rsidR="005B3576">
                            <w:rPr>
                              <w:rFonts w:ascii="Arial" w:hAnsi="Arial" w:cs="Arial"/>
                              <w:color w:val="595959"/>
                              <w:sz w:val="16"/>
                              <w:lang w:val="en-US"/>
                            </w:rPr>
                            <w:t>11</w:t>
                          </w:r>
                          <w:r w:rsidR="00B57967" w:rsidRPr="005B3576">
                            <w:rPr>
                              <w:rFonts w:ascii="Arial" w:hAnsi="Arial" w:cs="Arial"/>
                              <w:color w:val="595959"/>
                              <w:sz w:val="16"/>
                              <w:lang w:val="en-US"/>
                            </w:rPr>
                            <w:t>/2016</w:t>
                          </w:r>
                          <w:r w:rsidR="006F1671" w:rsidRPr="005B3576">
                            <w:rPr>
                              <w:rFonts w:ascii="Arial" w:hAnsi="Arial" w:cs="Arial"/>
                              <w:color w:val="595959"/>
                              <w:sz w:val="16"/>
                              <w:lang w:val="en-US"/>
                            </w:rPr>
                            <w:tab/>
                          </w:r>
                          <w:r w:rsidR="00215433" w:rsidRPr="006F124B">
                            <w:rPr>
                              <w:color w:val="595959"/>
                            </w:rPr>
                            <w:fldChar w:fldCharType="begin"/>
                          </w:r>
                          <w:r w:rsidR="00215433" w:rsidRPr="005B3576">
                            <w:rPr>
                              <w:color w:val="595959"/>
                              <w:lang w:val="en-US"/>
                            </w:rPr>
                            <w:instrText xml:space="preserve"> PAGE  \* Arabic  \* MERGEFORMAT </w:instrText>
                          </w:r>
                          <w:r w:rsidR="00215433" w:rsidRPr="006F124B">
                            <w:rPr>
                              <w:color w:val="595959"/>
                            </w:rPr>
                            <w:fldChar w:fldCharType="separate"/>
                          </w:r>
                          <w:r w:rsidR="00A00D87" w:rsidRPr="00A00D87">
                            <w:rPr>
                              <w:rFonts w:ascii="Arial" w:hAnsi="Arial" w:cs="Arial"/>
                              <w:noProof/>
                              <w:color w:val="595959"/>
                              <w:sz w:val="16"/>
                              <w:lang w:val="en-US"/>
                            </w:rPr>
                            <w:t>4</w:t>
                          </w:r>
                          <w:r w:rsidR="00215433" w:rsidRPr="006F124B">
                            <w:rPr>
                              <w:rFonts w:ascii="Arial" w:hAnsi="Arial" w:cs="Arial"/>
                              <w:noProof/>
                              <w:color w:val="595959"/>
                              <w:sz w:val="16"/>
                            </w:rPr>
                            <w:fldChar w:fldCharType="end"/>
                          </w:r>
                          <w:r w:rsidR="006F1671" w:rsidRPr="005B3576">
                            <w:rPr>
                              <w:rFonts w:ascii="Arial" w:hAnsi="Arial" w:cs="Arial"/>
                              <w:color w:val="595959"/>
                              <w:sz w:val="16"/>
                              <w:lang w:val="en-US"/>
                            </w:rPr>
                            <w:t>/</w:t>
                          </w:r>
                          <w:r w:rsidR="00215433" w:rsidRPr="006F124B">
                            <w:rPr>
                              <w:color w:val="595959"/>
                            </w:rPr>
                            <w:fldChar w:fldCharType="begin"/>
                          </w:r>
                          <w:r w:rsidR="00215433" w:rsidRPr="005B3576">
                            <w:rPr>
                              <w:color w:val="595959"/>
                              <w:lang w:val="en-US"/>
                            </w:rPr>
                            <w:instrText xml:space="preserve"> NUMPAGES  \* Arabic  \* MERGEFORMAT </w:instrText>
                          </w:r>
                          <w:r w:rsidR="00215433" w:rsidRPr="006F124B">
                            <w:rPr>
                              <w:color w:val="595959"/>
                            </w:rPr>
                            <w:fldChar w:fldCharType="separate"/>
                          </w:r>
                          <w:r w:rsidR="00A00D87" w:rsidRPr="00A00D87">
                            <w:rPr>
                              <w:rFonts w:ascii="Arial" w:hAnsi="Arial" w:cs="Arial"/>
                              <w:noProof/>
                              <w:color w:val="595959"/>
                              <w:sz w:val="16"/>
                              <w:lang w:val="en-US"/>
                            </w:rPr>
                            <w:t>5</w:t>
                          </w:r>
                          <w:r w:rsidR="00215433" w:rsidRPr="006F124B">
                            <w:rPr>
                              <w:rFonts w:ascii="Arial" w:hAnsi="Arial" w:cs="Arial"/>
                              <w:noProof/>
                              <w:color w:val="595959"/>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4EC1C7" id="_x0000_t202" coordsize="21600,21600" o:spt="202" path="m,l,21600r21600,l21600,xe">
              <v:stroke joinstyle="miter"/>
              <v:path gradientshapeok="t" o:connecttype="rect"/>
            </v:shapetype>
            <v:shape id="Text Box 11" o:spid="_x0000_s1026" type="#_x0000_t202" style="position:absolute;margin-left:-.15pt;margin-top:15.6pt;width:446.5pt;height:2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" filled="f" stroked="f">
              <v:textbox inset="0,0,0,0">
                <w:txbxContent>
                  <w:p w:rsidR="006F1671" w:rsidRPr="005B3576" w:rsidRDefault="00E36402" w:rsidP="00B252FD">
                    <w:pPr>
                      <w:pStyle w:val="Standa1"/>
                      <w:tabs>
                        <w:tab w:val="center" w:pos="4536"/>
                        <w:tab w:val="right" w:pos="8931"/>
                      </w:tabs>
                      <w:rPr>
                        <w:rFonts w:ascii="Arial" w:hAnsi="Arial" w:cs="Arial"/>
                        <w:color w:val="595959"/>
                        <w:sz w:val="16"/>
                        <w:lang w:val="en-US"/>
                      </w:rPr>
                    </w:pPr>
                    <w:r w:rsidRPr="005B3576">
                      <w:rPr>
                        <w:rFonts w:ascii="Arial" w:hAnsi="Arial" w:cs="Arial"/>
                        <w:color w:val="595959"/>
                        <w:sz w:val="16"/>
                        <w:lang w:val="en-US"/>
                      </w:rPr>
                      <w:t xml:space="preserve">Grossmann Uhren GmbH – </w:t>
                    </w:r>
                    <w:proofErr w:type="spellStart"/>
                    <w:r w:rsidR="005B3576" w:rsidRPr="005B3576">
                      <w:rPr>
                        <w:rFonts w:ascii="Arial" w:hAnsi="Arial" w:cs="Arial"/>
                        <w:color w:val="595959"/>
                        <w:sz w:val="16"/>
                        <w:lang w:val="en-US"/>
                      </w:rPr>
                      <w:t>Starhill</w:t>
                    </w:r>
                    <w:proofErr w:type="spellEnd"/>
                    <w:r w:rsidR="005B3576" w:rsidRPr="005B3576">
                      <w:rPr>
                        <w:rFonts w:ascii="Arial" w:hAnsi="Arial" w:cs="Arial"/>
                        <w:color w:val="595959"/>
                        <w:sz w:val="16"/>
                        <w:lang w:val="en-US"/>
                      </w:rPr>
                      <w:t xml:space="preserve"> Gallery A</w:t>
                    </w:r>
                    <w:r w:rsidR="005B3576">
                      <w:rPr>
                        <w:rFonts w:ascii="Arial" w:hAnsi="Arial" w:cs="Arial"/>
                        <w:color w:val="595959"/>
                        <w:sz w:val="16"/>
                        <w:lang w:val="en-US"/>
                      </w:rPr>
                      <w:t>ward 2016</w:t>
                    </w:r>
                    <w:r w:rsidR="006F1671" w:rsidRPr="005B3576">
                      <w:rPr>
                        <w:rFonts w:ascii="Arial" w:hAnsi="Arial" w:cs="Arial"/>
                        <w:color w:val="595959"/>
                        <w:sz w:val="16"/>
                        <w:lang w:val="en-US"/>
                      </w:rPr>
                      <w:tab/>
                    </w:r>
                    <w:r w:rsidR="005B3576">
                      <w:rPr>
                        <w:rFonts w:ascii="Arial" w:hAnsi="Arial" w:cs="Arial"/>
                        <w:color w:val="595959"/>
                        <w:sz w:val="16"/>
                        <w:lang w:val="en-US"/>
                      </w:rPr>
                      <w:t>11</w:t>
                    </w:r>
                    <w:r w:rsidR="00B57967" w:rsidRPr="005B3576">
                      <w:rPr>
                        <w:rFonts w:ascii="Arial" w:hAnsi="Arial" w:cs="Arial"/>
                        <w:color w:val="595959"/>
                        <w:sz w:val="16"/>
                        <w:lang w:val="en-US"/>
                      </w:rPr>
                      <w:t>/2016</w:t>
                    </w:r>
                    <w:r w:rsidR="006F1671" w:rsidRPr="005B3576">
                      <w:rPr>
                        <w:rFonts w:ascii="Arial" w:hAnsi="Arial" w:cs="Arial"/>
                        <w:color w:val="595959"/>
                        <w:sz w:val="16"/>
                        <w:lang w:val="en-US"/>
                      </w:rPr>
                      <w:tab/>
                    </w:r>
                    <w:r w:rsidR="00215433" w:rsidRPr="006F124B">
                      <w:rPr>
                        <w:color w:val="595959"/>
                      </w:rPr>
                      <w:fldChar w:fldCharType="begin"/>
                    </w:r>
                    <w:r w:rsidR="00215433" w:rsidRPr="005B3576">
                      <w:rPr>
                        <w:color w:val="595959"/>
                        <w:lang w:val="en-US"/>
                      </w:rPr>
                      <w:instrText xml:space="preserve"> PAGE  \* Arabic  \* MERGEFORMAT </w:instrText>
                    </w:r>
                    <w:r w:rsidR="00215433" w:rsidRPr="006F124B">
                      <w:rPr>
                        <w:color w:val="595959"/>
                      </w:rPr>
                      <w:fldChar w:fldCharType="separate"/>
                    </w:r>
                    <w:r w:rsidR="00A00D87" w:rsidRPr="00A00D87">
                      <w:rPr>
                        <w:rFonts w:ascii="Arial" w:hAnsi="Arial" w:cs="Arial"/>
                        <w:noProof/>
                        <w:color w:val="595959"/>
                        <w:sz w:val="16"/>
                        <w:lang w:val="en-US"/>
                      </w:rPr>
                      <w:t>4</w:t>
                    </w:r>
                    <w:r w:rsidR="00215433" w:rsidRPr="006F124B">
                      <w:rPr>
                        <w:rFonts w:ascii="Arial" w:hAnsi="Arial" w:cs="Arial"/>
                        <w:noProof/>
                        <w:color w:val="595959"/>
                        <w:sz w:val="16"/>
                      </w:rPr>
                      <w:fldChar w:fldCharType="end"/>
                    </w:r>
                    <w:r w:rsidR="006F1671" w:rsidRPr="005B3576">
                      <w:rPr>
                        <w:rFonts w:ascii="Arial" w:hAnsi="Arial" w:cs="Arial"/>
                        <w:color w:val="595959"/>
                        <w:sz w:val="16"/>
                        <w:lang w:val="en-US"/>
                      </w:rPr>
                      <w:t>/</w:t>
                    </w:r>
                    <w:r w:rsidR="00215433" w:rsidRPr="006F124B">
                      <w:rPr>
                        <w:color w:val="595959"/>
                      </w:rPr>
                      <w:fldChar w:fldCharType="begin"/>
                    </w:r>
                    <w:r w:rsidR="00215433" w:rsidRPr="005B3576">
                      <w:rPr>
                        <w:color w:val="595959"/>
                        <w:lang w:val="en-US"/>
                      </w:rPr>
                      <w:instrText xml:space="preserve"> NUMPAGES  \* Arabic  \* MERGEFORMAT </w:instrText>
                    </w:r>
                    <w:r w:rsidR="00215433" w:rsidRPr="006F124B">
                      <w:rPr>
                        <w:color w:val="595959"/>
                      </w:rPr>
                      <w:fldChar w:fldCharType="separate"/>
                    </w:r>
                    <w:r w:rsidR="00A00D87" w:rsidRPr="00A00D87">
                      <w:rPr>
                        <w:rFonts w:ascii="Arial" w:hAnsi="Arial" w:cs="Arial"/>
                        <w:noProof/>
                        <w:color w:val="595959"/>
                        <w:sz w:val="16"/>
                        <w:lang w:val="en-US"/>
                      </w:rPr>
                      <w:t>5</w:t>
                    </w:r>
                    <w:r w:rsidR="00215433" w:rsidRPr="006F124B">
                      <w:rPr>
                        <w:rFonts w:ascii="Arial" w:hAnsi="Arial" w:cs="Arial"/>
                        <w:noProof/>
                        <w:color w:val="595959"/>
                        <w:sz w:val="16"/>
                      </w:rPr>
                      <w:fldChar w:fldCharType="end"/>
                    </w:r>
                  </w:p>
                </w:txbxContent>
              </v:textbox>
            </v:shape>
          </w:pict>
        </mc:Fallback>
      </mc:AlternateContent>
    </w:r>
  </w:p>
  <w:p w:rsidR="006F1671" w:rsidRDefault="006F124B" w:rsidP="008F12C8">
    <w:pPr>
      <w:pStyle w:val="Fuzei"/>
      <w:tabs>
        <w:tab w:val="right" w:pos="8931"/>
      </w:tabs>
    </w:pPr>
    <w:r>
      <w:rPr>
        <w:noProof/>
        <w:lang w:eastAsia="de-DE"/>
      </w:rPr>
      <mc:AlternateContent>
        <mc:Choice Requires="wps">
          <w:drawing>
            <wp:anchor distT="4294967295" distB="4294967295" distL="114300" distR="114300" simplePos="0" relativeHeight="251657728" behindDoc="0" locked="0" layoutInCell="1" allowOverlap="1" wp14:anchorId="12CE961F" wp14:editId="1A61EB6C">
              <wp:simplePos x="0" y="0"/>
              <wp:positionH relativeFrom="column">
                <wp:posOffset>-9525</wp:posOffset>
              </wp:positionH>
              <wp:positionV relativeFrom="paragraph">
                <wp:posOffset>18414</wp:posOffset>
              </wp:positionV>
              <wp:extent cx="5680075" cy="0"/>
              <wp:effectExtent l="0" t="0" r="15875" b="1905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A29ED" id="Line 10"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45pt" to="44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QurFAIAACk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"/>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671" w:rsidRPr="00242F49" w:rsidRDefault="006F124B" w:rsidP="00DC0EFC">
    <w:pPr>
      <w:pStyle w:val="EinfAbs"/>
      <w:rPr>
        <w:rFonts w:ascii="Arial" w:hAnsi="Arial" w:cs="Arial"/>
        <w:color w:val="4A4930"/>
        <w:spacing w:val="12"/>
        <w:sz w:val="16"/>
      </w:rPr>
    </w:pPr>
    <w:r>
      <w:rPr>
        <w:noProof/>
      </w:rPr>
      <mc:AlternateContent>
        <mc:Choice Requires="wps">
          <w:drawing>
            <wp:anchor distT="0" distB="0" distL="114300" distR="114300" simplePos="0" relativeHeight="251659776" behindDoc="0" locked="0" layoutInCell="1" allowOverlap="1" wp14:anchorId="31E78D42" wp14:editId="1B22DBD8">
              <wp:simplePos x="0" y="0"/>
              <wp:positionH relativeFrom="column">
                <wp:posOffset>4487545</wp:posOffset>
              </wp:positionH>
              <wp:positionV relativeFrom="paragraph">
                <wp:posOffset>-104140</wp:posOffset>
              </wp:positionV>
              <wp:extent cx="1297940" cy="596900"/>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671" w:rsidRDefault="006F124B">
                          <w:pPr>
                            <w:pStyle w:val="Standa1"/>
                          </w:pPr>
                          <w:r>
                            <w:rPr>
                              <w:noProof/>
                              <w:lang w:eastAsia="de-DE"/>
                            </w:rPr>
                            <w:drawing>
                              <wp:inline distT="0" distB="0" distL="0" distR="0" wp14:anchorId="444B7FEF" wp14:editId="1F77C26D">
                                <wp:extent cx="1114425" cy="353060"/>
                                <wp:effectExtent l="0" t="0" r="9525"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3530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E78D42" id="_x0000_t202" coordsize="21600,21600" o:spt="202" path="m,l,21600r21600,l21600,xe">
              <v:stroke joinstyle="miter"/>
              <v:path gradientshapeok="t" o:connecttype="rect"/>
            </v:shapetype>
            <v:shape id="Textfeld 2" o:spid="_x0000_s1027" type="#_x0000_t202" style="position:absolute;margin-left:353.35pt;margin-top:-8.2pt;width:102.2pt;height:47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" filled="f" stroked="f">
              <v:textbox style="mso-fit-shape-to-text:t">
                <w:txbxContent>
                  <w:p w:rsidR="006F1671" w:rsidRDefault="006F124B">
                    <w:pPr>
                      <w:pStyle w:val="Standa1"/>
                    </w:pPr>
                    <w:r>
                      <w:rPr>
                        <w:noProof/>
                        <w:lang w:eastAsia="de-DE"/>
                      </w:rPr>
                      <w:drawing>
                        <wp:inline distT="0" distB="0" distL="0" distR="0" wp14:anchorId="444B7FEF" wp14:editId="1F77C26D">
                          <wp:extent cx="1114425" cy="353060"/>
                          <wp:effectExtent l="0" t="0" r="9525"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353060"/>
                                  </a:xfrm>
                                  <a:prstGeom prst="rect">
                                    <a:avLst/>
                                  </a:prstGeom>
                                  <a:noFill/>
                                  <a:ln>
                                    <a:noFill/>
                                  </a:ln>
                                </pic:spPr>
                              </pic:pic>
                            </a:graphicData>
                          </a:graphic>
                        </wp:inline>
                      </w:drawing>
                    </w:r>
                  </w:p>
                </w:txbxContent>
              </v:textbox>
            </v:shape>
          </w:pict>
        </mc:Fallback>
      </mc:AlternateContent>
    </w:r>
    <w:r w:rsidR="006F1671" w:rsidRPr="00242F49">
      <w:rPr>
        <w:rFonts w:ascii="Arial" w:hAnsi="Arial" w:cs="Arial"/>
        <w:color w:val="4A4930"/>
        <w:spacing w:val="12"/>
        <w:sz w:val="16"/>
      </w:rPr>
      <w:t>Grossmann Uhren GmbH</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Uferstraße 1</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D-01768 Glashütte</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Tel.: +49</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35053</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3200</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0</w:t>
    </w:r>
  </w:p>
  <w:p w:rsidR="006F1671" w:rsidRPr="00C31849" w:rsidRDefault="006F1671" w:rsidP="00DC0EFC">
    <w:pPr>
      <w:pStyle w:val="EinfAbs"/>
      <w:tabs>
        <w:tab w:val="left" w:pos="340"/>
      </w:tabs>
      <w:rPr>
        <w:rFonts w:ascii="Arial" w:hAnsi="Arial" w:cs="Arial"/>
        <w:color w:val="4A4930"/>
        <w:spacing w:val="14"/>
        <w:sz w:val="16"/>
        <w:lang w:val="en-US"/>
      </w:rPr>
    </w:pPr>
    <w:r w:rsidRPr="00242F49">
      <w:rPr>
        <w:rFonts w:ascii="Arial" w:hAnsi="Arial" w:cs="Arial"/>
        <w:color w:val="4A4930"/>
        <w:spacing w:val="14"/>
        <w:sz w:val="16"/>
        <w:lang w:val="en-US"/>
      </w:rPr>
      <w:t>Fax: +49</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35053</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3200</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99</w:t>
    </w:r>
    <w:r w:rsidRPr="00242F49">
      <w:rPr>
        <w:rFonts w:ascii="Arial" w:hAnsi="Arial" w:cs="Arial"/>
        <w:color w:val="4A4930"/>
        <w:spacing w:val="14"/>
        <w:sz w:val="10"/>
        <w:lang w:val="en-US"/>
      </w:rPr>
      <w:t xml:space="preserve"> • </w:t>
    </w:r>
    <w:r w:rsidRPr="00242F49">
      <w:rPr>
        <w:rFonts w:ascii="Arial" w:hAnsi="Arial" w:cs="Arial"/>
        <w:color w:val="4A4930"/>
        <w:spacing w:val="14"/>
        <w:sz w:val="16"/>
        <w:lang w:val="en-US"/>
      </w:rPr>
      <w:t>info@grossmann-uhren.com</w:t>
    </w:r>
    <w:r w:rsidRPr="00242F49">
      <w:rPr>
        <w:rFonts w:ascii="Arial" w:hAnsi="Arial" w:cs="Arial"/>
        <w:color w:val="4A4930"/>
        <w:spacing w:val="14"/>
        <w:sz w:val="10"/>
        <w:lang w:val="en-US"/>
      </w:rPr>
      <w:t xml:space="preserve"> •</w:t>
    </w:r>
    <w:r w:rsidRPr="00242F49">
      <w:rPr>
        <w:rFonts w:ascii="Arial" w:hAnsi="Arial" w:cs="Arial"/>
        <w:color w:val="4A4930"/>
        <w:spacing w:val="14"/>
        <w:sz w:val="16"/>
        <w:lang w:val="en-US"/>
      </w:rPr>
      <w:t xml:space="preserve"> www.grossmann-uhren.com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1671" w:rsidRDefault="006F1671">
      <w:pPr>
        <w:pStyle w:val="Standa1"/>
      </w:pPr>
      <w:r>
        <w:separator/>
      </w:r>
    </w:p>
  </w:footnote>
  <w:footnote w:type="continuationSeparator" w:id="0">
    <w:p w:rsidR="006F1671" w:rsidRDefault="006F1671">
      <w:pPr>
        <w:pStyle w:val="Standa1"/>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671" w:rsidRDefault="006F124B">
    <w:pPr>
      <w:pStyle w:val="Kopfze"/>
    </w:pPr>
    <w:r>
      <w:rPr>
        <w:noProof/>
        <w:lang w:eastAsia="de-DE"/>
      </w:rPr>
      <w:drawing>
        <wp:anchor distT="0" distB="0" distL="114300" distR="114300" simplePos="0" relativeHeight="251655680" behindDoc="0" locked="0" layoutInCell="1" allowOverlap="1" wp14:anchorId="3A199395" wp14:editId="023F8144">
          <wp:simplePos x="0" y="0"/>
          <wp:positionH relativeFrom="column">
            <wp:posOffset>-898525</wp:posOffset>
          </wp:positionH>
          <wp:positionV relativeFrom="paragraph">
            <wp:posOffset>-450850</wp:posOffset>
          </wp:positionV>
          <wp:extent cx="7570470" cy="1290320"/>
          <wp:effectExtent l="0" t="0" r="0" b="5080"/>
          <wp:wrapNone/>
          <wp:docPr id="4" name="Bild 4"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671" w:rsidRDefault="006F124B">
    <w:pPr>
      <w:pStyle w:val="Kopfze"/>
    </w:pPr>
    <w:r>
      <w:rPr>
        <w:noProof/>
        <w:lang w:eastAsia="de-DE"/>
      </w:rPr>
      <w:drawing>
        <wp:anchor distT="0" distB="0" distL="114300" distR="114300" simplePos="0" relativeHeight="251656704" behindDoc="0" locked="0" layoutInCell="1" allowOverlap="1" wp14:anchorId="39913EA4" wp14:editId="141CDA18">
          <wp:simplePos x="0" y="0"/>
          <wp:positionH relativeFrom="column">
            <wp:posOffset>-889000</wp:posOffset>
          </wp:positionH>
          <wp:positionV relativeFrom="paragraph">
            <wp:posOffset>-488950</wp:posOffset>
          </wp:positionV>
          <wp:extent cx="7570470" cy="1290320"/>
          <wp:effectExtent l="0" t="0" r="0" b="5080"/>
          <wp:wrapNone/>
          <wp:docPr id="5" name="Bild 7"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6D3609"/>
    <w:multiLevelType w:val="hybridMultilevel"/>
    <w:tmpl w:val="8D764B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AF4177E"/>
    <w:multiLevelType w:val="hybridMultilevel"/>
    <w:tmpl w:val="FD7046B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F42F30"/>
    <w:multiLevelType w:val="hybridMultilevel"/>
    <w:tmpl w:val="96584786"/>
    <w:lvl w:ilvl="0" w:tplc="00010407">
      <w:start w:val="1"/>
      <w:numFmt w:val="bullet"/>
      <w:lvlText w:val=""/>
      <w:lvlJc w:val="left"/>
      <w:pPr>
        <w:tabs>
          <w:tab w:val="num" w:pos="1998"/>
        </w:tabs>
        <w:ind w:left="1998" w:hanging="360"/>
      </w:pPr>
      <w:rPr>
        <w:rFonts w:ascii="Symbol" w:hAnsi="Symbol" w:hint="default"/>
      </w:rPr>
    </w:lvl>
    <w:lvl w:ilvl="1" w:tplc="00030407" w:tentative="1">
      <w:start w:val="1"/>
      <w:numFmt w:val="bullet"/>
      <w:lvlText w:val="o"/>
      <w:lvlJc w:val="left"/>
      <w:pPr>
        <w:tabs>
          <w:tab w:val="num" w:pos="2718"/>
        </w:tabs>
        <w:ind w:left="2718" w:hanging="360"/>
      </w:pPr>
      <w:rPr>
        <w:rFonts w:ascii="Courier New" w:hAnsi="Courier New" w:hint="default"/>
      </w:rPr>
    </w:lvl>
    <w:lvl w:ilvl="2" w:tplc="00050407" w:tentative="1">
      <w:start w:val="1"/>
      <w:numFmt w:val="bullet"/>
      <w:lvlText w:val=""/>
      <w:lvlJc w:val="left"/>
      <w:pPr>
        <w:tabs>
          <w:tab w:val="num" w:pos="3438"/>
        </w:tabs>
        <w:ind w:left="3438" w:hanging="360"/>
      </w:pPr>
      <w:rPr>
        <w:rFonts w:ascii="Wingdings" w:hAnsi="Wingdings" w:hint="default"/>
      </w:rPr>
    </w:lvl>
    <w:lvl w:ilvl="3" w:tplc="00010407" w:tentative="1">
      <w:start w:val="1"/>
      <w:numFmt w:val="bullet"/>
      <w:lvlText w:val=""/>
      <w:lvlJc w:val="left"/>
      <w:pPr>
        <w:tabs>
          <w:tab w:val="num" w:pos="4158"/>
        </w:tabs>
        <w:ind w:left="4158" w:hanging="360"/>
      </w:pPr>
      <w:rPr>
        <w:rFonts w:ascii="Symbol" w:hAnsi="Symbol" w:hint="default"/>
      </w:rPr>
    </w:lvl>
    <w:lvl w:ilvl="4" w:tplc="00030407" w:tentative="1">
      <w:start w:val="1"/>
      <w:numFmt w:val="bullet"/>
      <w:lvlText w:val="o"/>
      <w:lvlJc w:val="left"/>
      <w:pPr>
        <w:tabs>
          <w:tab w:val="num" w:pos="4878"/>
        </w:tabs>
        <w:ind w:left="4878" w:hanging="360"/>
      </w:pPr>
      <w:rPr>
        <w:rFonts w:ascii="Courier New" w:hAnsi="Courier New" w:hint="default"/>
      </w:rPr>
    </w:lvl>
    <w:lvl w:ilvl="5" w:tplc="00050407" w:tentative="1">
      <w:start w:val="1"/>
      <w:numFmt w:val="bullet"/>
      <w:lvlText w:val=""/>
      <w:lvlJc w:val="left"/>
      <w:pPr>
        <w:tabs>
          <w:tab w:val="num" w:pos="5598"/>
        </w:tabs>
        <w:ind w:left="5598" w:hanging="360"/>
      </w:pPr>
      <w:rPr>
        <w:rFonts w:ascii="Wingdings" w:hAnsi="Wingdings" w:hint="default"/>
      </w:rPr>
    </w:lvl>
    <w:lvl w:ilvl="6" w:tplc="00010407" w:tentative="1">
      <w:start w:val="1"/>
      <w:numFmt w:val="bullet"/>
      <w:lvlText w:val=""/>
      <w:lvlJc w:val="left"/>
      <w:pPr>
        <w:tabs>
          <w:tab w:val="num" w:pos="6318"/>
        </w:tabs>
        <w:ind w:left="6318" w:hanging="360"/>
      </w:pPr>
      <w:rPr>
        <w:rFonts w:ascii="Symbol" w:hAnsi="Symbol" w:hint="default"/>
      </w:rPr>
    </w:lvl>
    <w:lvl w:ilvl="7" w:tplc="00030407" w:tentative="1">
      <w:start w:val="1"/>
      <w:numFmt w:val="bullet"/>
      <w:lvlText w:val="o"/>
      <w:lvlJc w:val="left"/>
      <w:pPr>
        <w:tabs>
          <w:tab w:val="num" w:pos="7038"/>
        </w:tabs>
        <w:ind w:left="7038" w:hanging="360"/>
      </w:pPr>
      <w:rPr>
        <w:rFonts w:ascii="Courier New" w:hAnsi="Courier New" w:hint="default"/>
      </w:rPr>
    </w:lvl>
    <w:lvl w:ilvl="8" w:tplc="00050407" w:tentative="1">
      <w:start w:val="1"/>
      <w:numFmt w:val="bullet"/>
      <w:lvlText w:val=""/>
      <w:lvlJc w:val="left"/>
      <w:pPr>
        <w:tabs>
          <w:tab w:val="num" w:pos="7758"/>
        </w:tabs>
        <w:ind w:left="7758" w:hanging="360"/>
      </w:pPr>
      <w:rPr>
        <w:rFonts w:ascii="Wingdings" w:hAnsi="Wingdings" w:hint="default"/>
      </w:rPr>
    </w:lvl>
  </w:abstractNum>
  <w:abstractNum w:abstractNumId="3" w15:restartNumberingAfterBreak="0">
    <w:nsid w:val="78C8753B"/>
    <w:multiLevelType w:val="hybridMultilevel"/>
    <w:tmpl w:val="4A4A644C"/>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321"/>
    <w:rsid w:val="0000099A"/>
    <w:rsid w:val="00013DA5"/>
    <w:rsid w:val="00024BD5"/>
    <w:rsid w:val="0002762A"/>
    <w:rsid w:val="000600E9"/>
    <w:rsid w:val="00061E89"/>
    <w:rsid w:val="000668EF"/>
    <w:rsid w:val="00087F38"/>
    <w:rsid w:val="000930ED"/>
    <w:rsid w:val="000945EE"/>
    <w:rsid w:val="000B0424"/>
    <w:rsid w:val="000C5335"/>
    <w:rsid w:val="000D2CE3"/>
    <w:rsid w:val="000D3108"/>
    <w:rsid w:val="000D4E71"/>
    <w:rsid w:val="000E399D"/>
    <w:rsid w:val="000E4CD6"/>
    <w:rsid w:val="000E53BC"/>
    <w:rsid w:val="000F6BD4"/>
    <w:rsid w:val="00111145"/>
    <w:rsid w:val="001119CB"/>
    <w:rsid w:val="001133DE"/>
    <w:rsid w:val="00117035"/>
    <w:rsid w:val="001314CC"/>
    <w:rsid w:val="0013429F"/>
    <w:rsid w:val="00136596"/>
    <w:rsid w:val="0014678E"/>
    <w:rsid w:val="00150ED3"/>
    <w:rsid w:val="00154B8C"/>
    <w:rsid w:val="00160E15"/>
    <w:rsid w:val="001615B9"/>
    <w:rsid w:val="00162718"/>
    <w:rsid w:val="0016511E"/>
    <w:rsid w:val="001754B9"/>
    <w:rsid w:val="00192AFE"/>
    <w:rsid w:val="00196EDF"/>
    <w:rsid w:val="001A581E"/>
    <w:rsid w:val="001A7AFF"/>
    <w:rsid w:val="001B589B"/>
    <w:rsid w:val="001B6584"/>
    <w:rsid w:val="001B69BD"/>
    <w:rsid w:val="001D0895"/>
    <w:rsid w:val="001F33E9"/>
    <w:rsid w:val="00213E27"/>
    <w:rsid w:val="00215433"/>
    <w:rsid w:val="00224DFD"/>
    <w:rsid w:val="00231305"/>
    <w:rsid w:val="00233949"/>
    <w:rsid w:val="002345BF"/>
    <w:rsid w:val="00236932"/>
    <w:rsid w:val="00242F49"/>
    <w:rsid w:val="0025129E"/>
    <w:rsid w:val="00264522"/>
    <w:rsid w:val="002670FE"/>
    <w:rsid w:val="00272BE4"/>
    <w:rsid w:val="00284401"/>
    <w:rsid w:val="00286563"/>
    <w:rsid w:val="002A0B3D"/>
    <w:rsid w:val="002B4402"/>
    <w:rsid w:val="002B5A70"/>
    <w:rsid w:val="002C1ABF"/>
    <w:rsid w:val="002C2E77"/>
    <w:rsid w:val="002D7F5A"/>
    <w:rsid w:val="002E0751"/>
    <w:rsid w:val="002E34A1"/>
    <w:rsid w:val="002E4838"/>
    <w:rsid w:val="002E5145"/>
    <w:rsid w:val="002E5B41"/>
    <w:rsid w:val="003000AE"/>
    <w:rsid w:val="00300C04"/>
    <w:rsid w:val="00315048"/>
    <w:rsid w:val="003166CF"/>
    <w:rsid w:val="00320A71"/>
    <w:rsid w:val="003278FC"/>
    <w:rsid w:val="00350037"/>
    <w:rsid w:val="003560CD"/>
    <w:rsid w:val="00365A04"/>
    <w:rsid w:val="00372D3D"/>
    <w:rsid w:val="00374FED"/>
    <w:rsid w:val="00384213"/>
    <w:rsid w:val="00393516"/>
    <w:rsid w:val="00393777"/>
    <w:rsid w:val="00394352"/>
    <w:rsid w:val="00394ECF"/>
    <w:rsid w:val="003A2AA6"/>
    <w:rsid w:val="003A3045"/>
    <w:rsid w:val="003B5F7B"/>
    <w:rsid w:val="003D3741"/>
    <w:rsid w:val="003D45A3"/>
    <w:rsid w:val="003E4A87"/>
    <w:rsid w:val="003F56D7"/>
    <w:rsid w:val="0040389B"/>
    <w:rsid w:val="004324B3"/>
    <w:rsid w:val="00444EC4"/>
    <w:rsid w:val="0045376D"/>
    <w:rsid w:val="00493672"/>
    <w:rsid w:val="0049664B"/>
    <w:rsid w:val="00496994"/>
    <w:rsid w:val="004A2A8D"/>
    <w:rsid w:val="004A40C0"/>
    <w:rsid w:val="004A66C6"/>
    <w:rsid w:val="004A6FDB"/>
    <w:rsid w:val="004B5804"/>
    <w:rsid w:val="004B6CD8"/>
    <w:rsid w:val="004C35DF"/>
    <w:rsid w:val="004D1C30"/>
    <w:rsid w:val="004D6262"/>
    <w:rsid w:val="004E2D80"/>
    <w:rsid w:val="004E3AE3"/>
    <w:rsid w:val="004E6DCE"/>
    <w:rsid w:val="004E7EB7"/>
    <w:rsid w:val="00501793"/>
    <w:rsid w:val="00512F76"/>
    <w:rsid w:val="00514A4B"/>
    <w:rsid w:val="005516A9"/>
    <w:rsid w:val="0056293B"/>
    <w:rsid w:val="005715A0"/>
    <w:rsid w:val="0058433D"/>
    <w:rsid w:val="005B32B9"/>
    <w:rsid w:val="005B3576"/>
    <w:rsid w:val="005B5836"/>
    <w:rsid w:val="005C05D6"/>
    <w:rsid w:val="005C1770"/>
    <w:rsid w:val="005C4BC0"/>
    <w:rsid w:val="005C5A6F"/>
    <w:rsid w:val="005D0541"/>
    <w:rsid w:val="005D12C2"/>
    <w:rsid w:val="005D1646"/>
    <w:rsid w:val="005D6F76"/>
    <w:rsid w:val="005E4B47"/>
    <w:rsid w:val="00601BDD"/>
    <w:rsid w:val="00605BCA"/>
    <w:rsid w:val="00611B9B"/>
    <w:rsid w:val="00614010"/>
    <w:rsid w:val="00620B15"/>
    <w:rsid w:val="00632D10"/>
    <w:rsid w:val="00633EC3"/>
    <w:rsid w:val="00640D86"/>
    <w:rsid w:val="00642AC9"/>
    <w:rsid w:val="00672541"/>
    <w:rsid w:val="00687F35"/>
    <w:rsid w:val="0069192F"/>
    <w:rsid w:val="0069434B"/>
    <w:rsid w:val="006A34FE"/>
    <w:rsid w:val="006B3A3B"/>
    <w:rsid w:val="006C5D25"/>
    <w:rsid w:val="006D3607"/>
    <w:rsid w:val="006E2C12"/>
    <w:rsid w:val="006E3321"/>
    <w:rsid w:val="006E7B09"/>
    <w:rsid w:val="006E7C36"/>
    <w:rsid w:val="006F124B"/>
    <w:rsid w:val="006F1671"/>
    <w:rsid w:val="00701B2A"/>
    <w:rsid w:val="007023C4"/>
    <w:rsid w:val="00716B0D"/>
    <w:rsid w:val="00723A40"/>
    <w:rsid w:val="00730980"/>
    <w:rsid w:val="00735F9E"/>
    <w:rsid w:val="00740382"/>
    <w:rsid w:val="007457DE"/>
    <w:rsid w:val="007601A1"/>
    <w:rsid w:val="0076691C"/>
    <w:rsid w:val="00767B7D"/>
    <w:rsid w:val="0077604D"/>
    <w:rsid w:val="00776C7F"/>
    <w:rsid w:val="007779CA"/>
    <w:rsid w:val="0079461A"/>
    <w:rsid w:val="00796F91"/>
    <w:rsid w:val="007A1356"/>
    <w:rsid w:val="007A26B1"/>
    <w:rsid w:val="007A3213"/>
    <w:rsid w:val="007B1B2C"/>
    <w:rsid w:val="007B7EE1"/>
    <w:rsid w:val="007C1A8A"/>
    <w:rsid w:val="007C45F9"/>
    <w:rsid w:val="007C4EAA"/>
    <w:rsid w:val="007D3605"/>
    <w:rsid w:val="007D68F2"/>
    <w:rsid w:val="007E1363"/>
    <w:rsid w:val="007E1AA1"/>
    <w:rsid w:val="007E6226"/>
    <w:rsid w:val="00803BCF"/>
    <w:rsid w:val="00811033"/>
    <w:rsid w:val="008248FE"/>
    <w:rsid w:val="00831718"/>
    <w:rsid w:val="00841C50"/>
    <w:rsid w:val="0086243A"/>
    <w:rsid w:val="00862DCC"/>
    <w:rsid w:val="008B6504"/>
    <w:rsid w:val="008C3AAF"/>
    <w:rsid w:val="008C7A06"/>
    <w:rsid w:val="008D0DBE"/>
    <w:rsid w:val="008E15E9"/>
    <w:rsid w:val="008E29D3"/>
    <w:rsid w:val="008E4557"/>
    <w:rsid w:val="008F0CF9"/>
    <w:rsid w:val="008F12C8"/>
    <w:rsid w:val="008F52F8"/>
    <w:rsid w:val="009037DB"/>
    <w:rsid w:val="009058D9"/>
    <w:rsid w:val="00911690"/>
    <w:rsid w:val="009133E6"/>
    <w:rsid w:val="0091454A"/>
    <w:rsid w:val="0092347D"/>
    <w:rsid w:val="009251BE"/>
    <w:rsid w:val="009342AB"/>
    <w:rsid w:val="00936766"/>
    <w:rsid w:val="00944A97"/>
    <w:rsid w:val="00946E4D"/>
    <w:rsid w:val="00950905"/>
    <w:rsid w:val="00954314"/>
    <w:rsid w:val="00960A33"/>
    <w:rsid w:val="00964A53"/>
    <w:rsid w:val="00966619"/>
    <w:rsid w:val="00971CA0"/>
    <w:rsid w:val="00985A82"/>
    <w:rsid w:val="00997A26"/>
    <w:rsid w:val="009A72A1"/>
    <w:rsid w:val="009B4947"/>
    <w:rsid w:val="009C4FA3"/>
    <w:rsid w:val="009C677B"/>
    <w:rsid w:val="009D3BBE"/>
    <w:rsid w:val="009D3CFB"/>
    <w:rsid w:val="009D449C"/>
    <w:rsid w:val="009E4331"/>
    <w:rsid w:val="009F5C9D"/>
    <w:rsid w:val="00A00D87"/>
    <w:rsid w:val="00A015B0"/>
    <w:rsid w:val="00A03865"/>
    <w:rsid w:val="00A22749"/>
    <w:rsid w:val="00A261A3"/>
    <w:rsid w:val="00A33311"/>
    <w:rsid w:val="00A4667A"/>
    <w:rsid w:val="00A70846"/>
    <w:rsid w:val="00A87E58"/>
    <w:rsid w:val="00A916A1"/>
    <w:rsid w:val="00A923EE"/>
    <w:rsid w:val="00AB4B2D"/>
    <w:rsid w:val="00AC409C"/>
    <w:rsid w:val="00AC412B"/>
    <w:rsid w:val="00AD0784"/>
    <w:rsid w:val="00AD1763"/>
    <w:rsid w:val="00AD23D2"/>
    <w:rsid w:val="00AD274F"/>
    <w:rsid w:val="00AD4636"/>
    <w:rsid w:val="00B063BD"/>
    <w:rsid w:val="00B171ED"/>
    <w:rsid w:val="00B252FD"/>
    <w:rsid w:val="00B304B7"/>
    <w:rsid w:val="00B3640F"/>
    <w:rsid w:val="00B57967"/>
    <w:rsid w:val="00B61149"/>
    <w:rsid w:val="00B63A04"/>
    <w:rsid w:val="00B63B6A"/>
    <w:rsid w:val="00B64144"/>
    <w:rsid w:val="00B70407"/>
    <w:rsid w:val="00B823C5"/>
    <w:rsid w:val="00B824D4"/>
    <w:rsid w:val="00B92DB7"/>
    <w:rsid w:val="00B95E5D"/>
    <w:rsid w:val="00BA0321"/>
    <w:rsid w:val="00BB5923"/>
    <w:rsid w:val="00BC0455"/>
    <w:rsid w:val="00BC719A"/>
    <w:rsid w:val="00BE29F8"/>
    <w:rsid w:val="00BE70D1"/>
    <w:rsid w:val="00C07C29"/>
    <w:rsid w:val="00C12596"/>
    <w:rsid w:val="00C21245"/>
    <w:rsid w:val="00C3044F"/>
    <w:rsid w:val="00C31849"/>
    <w:rsid w:val="00C40087"/>
    <w:rsid w:val="00C41F97"/>
    <w:rsid w:val="00C46764"/>
    <w:rsid w:val="00C61CC1"/>
    <w:rsid w:val="00C647CF"/>
    <w:rsid w:val="00C674AE"/>
    <w:rsid w:val="00C67AFA"/>
    <w:rsid w:val="00C7215C"/>
    <w:rsid w:val="00C74F2C"/>
    <w:rsid w:val="00C8402F"/>
    <w:rsid w:val="00CB3FA7"/>
    <w:rsid w:val="00CD653C"/>
    <w:rsid w:val="00CF3DAA"/>
    <w:rsid w:val="00D045E3"/>
    <w:rsid w:val="00D10C97"/>
    <w:rsid w:val="00D2080A"/>
    <w:rsid w:val="00D23FB2"/>
    <w:rsid w:val="00D31CBA"/>
    <w:rsid w:val="00D34708"/>
    <w:rsid w:val="00D36EF2"/>
    <w:rsid w:val="00D46F9E"/>
    <w:rsid w:val="00D723C6"/>
    <w:rsid w:val="00D72F70"/>
    <w:rsid w:val="00D87C68"/>
    <w:rsid w:val="00D93042"/>
    <w:rsid w:val="00D93DFF"/>
    <w:rsid w:val="00DC0EFC"/>
    <w:rsid w:val="00DC2CA6"/>
    <w:rsid w:val="00DD3284"/>
    <w:rsid w:val="00DE4D16"/>
    <w:rsid w:val="00DE51C0"/>
    <w:rsid w:val="00DE60F4"/>
    <w:rsid w:val="00DF06B1"/>
    <w:rsid w:val="00DF38DC"/>
    <w:rsid w:val="00DF3969"/>
    <w:rsid w:val="00DF6458"/>
    <w:rsid w:val="00E00D9D"/>
    <w:rsid w:val="00E1285B"/>
    <w:rsid w:val="00E309A2"/>
    <w:rsid w:val="00E36402"/>
    <w:rsid w:val="00E61260"/>
    <w:rsid w:val="00E628FB"/>
    <w:rsid w:val="00E655DF"/>
    <w:rsid w:val="00E659DD"/>
    <w:rsid w:val="00E66027"/>
    <w:rsid w:val="00E8146C"/>
    <w:rsid w:val="00E853F6"/>
    <w:rsid w:val="00E97FC2"/>
    <w:rsid w:val="00EA1A4C"/>
    <w:rsid w:val="00EE0877"/>
    <w:rsid w:val="00EE0B00"/>
    <w:rsid w:val="00EE2488"/>
    <w:rsid w:val="00EE44AE"/>
    <w:rsid w:val="00EE721D"/>
    <w:rsid w:val="00EF75C2"/>
    <w:rsid w:val="00F073F3"/>
    <w:rsid w:val="00F10762"/>
    <w:rsid w:val="00F30A30"/>
    <w:rsid w:val="00F31B4D"/>
    <w:rsid w:val="00F3328B"/>
    <w:rsid w:val="00F358BE"/>
    <w:rsid w:val="00F3754E"/>
    <w:rsid w:val="00F57303"/>
    <w:rsid w:val="00F57AE1"/>
    <w:rsid w:val="00F717AC"/>
    <w:rsid w:val="00F80380"/>
    <w:rsid w:val="00F80493"/>
    <w:rsid w:val="00FA048F"/>
    <w:rsid w:val="00FB3F95"/>
    <w:rsid w:val="00FB4A65"/>
    <w:rsid w:val="00FB4BCB"/>
    <w:rsid w:val="00FC68D1"/>
    <w:rsid w:val="00FD60B2"/>
    <w:rsid w:val="00FE3BF2"/>
    <w:rsid w:val="00FF4641"/>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5:docId w15:val="{D0038DAA-E280-4BA5-9002-AD4A7DFD9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
    <w:name w:val="Standa"/>
    <w:uiPriority w:val="99"/>
    <w:rsid w:val="00C12596"/>
    <w:rPr>
      <w:sz w:val="24"/>
      <w:szCs w:val="24"/>
      <w:lang w:eastAsia="de-DE"/>
    </w:rPr>
  </w:style>
  <w:style w:type="character" w:customStyle="1" w:styleId="Absatz-Standardschrift">
    <w:name w:val="Absatz-Standardschrift"/>
    <w:uiPriority w:val="99"/>
    <w:semiHidden/>
  </w:style>
  <w:style w:type="table" w:customStyle="1" w:styleId="NormaleTabe">
    <w:name w:val="Normale Tabe"/>
    <w:uiPriority w:val="99"/>
    <w:semiHidden/>
    <w:tblPr>
      <w:tblInd w:w="0" w:type="dxa"/>
      <w:tblCellMar>
        <w:top w:w="0" w:type="dxa"/>
        <w:left w:w="108" w:type="dxa"/>
        <w:bottom w:w="0" w:type="dxa"/>
        <w:right w:w="108" w:type="dxa"/>
      </w:tblCellMar>
    </w:tblPr>
  </w:style>
  <w:style w:type="paragraph" w:customStyle="1" w:styleId="Standa9">
    <w:name w:val="Standa9"/>
    <w:uiPriority w:val="99"/>
    <w:rsid w:val="00C674AE"/>
    <w:rPr>
      <w:sz w:val="24"/>
      <w:szCs w:val="24"/>
      <w:lang w:eastAsia="de-DE"/>
    </w:rPr>
  </w:style>
  <w:style w:type="character" w:customStyle="1" w:styleId="Absatz-Standardschrift9">
    <w:name w:val="Absatz-Standardschrift9"/>
    <w:uiPriority w:val="99"/>
    <w:semiHidden/>
    <w:rsid w:val="00C12596"/>
  </w:style>
  <w:style w:type="table" w:customStyle="1" w:styleId="NormaleTabe9">
    <w:name w:val="Normale Tabe9"/>
    <w:uiPriority w:val="99"/>
    <w:semiHidden/>
    <w:rsid w:val="00C12596"/>
    <w:tblPr>
      <w:tblInd w:w="0" w:type="dxa"/>
      <w:tblCellMar>
        <w:top w:w="0" w:type="dxa"/>
        <w:left w:w="108" w:type="dxa"/>
        <w:bottom w:w="0" w:type="dxa"/>
        <w:right w:w="108" w:type="dxa"/>
      </w:tblCellMar>
    </w:tblPr>
  </w:style>
  <w:style w:type="paragraph" w:customStyle="1" w:styleId="Standa8">
    <w:name w:val="Standa8"/>
    <w:uiPriority w:val="99"/>
    <w:rsid w:val="004A40C0"/>
    <w:rPr>
      <w:sz w:val="24"/>
      <w:szCs w:val="24"/>
      <w:lang w:eastAsia="de-DE"/>
    </w:rPr>
  </w:style>
  <w:style w:type="character" w:customStyle="1" w:styleId="Absatz-Standardschrift8">
    <w:name w:val="Absatz-Standardschrift8"/>
    <w:uiPriority w:val="99"/>
    <w:semiHidden/>
    <w:rsid w:val="00C674AE"/>
  </w:style>
  <w:style w:type="table" w:customStyle="1" w:styleId="NormaleTabe8">
    <w:name w:val="Normale Tabe8"/>
    <w:uiPriority w:val="99"/>
    <w:semiHidden/>
    <w:rsid w:val="00C674AE"/>
    <w:tblPr>
      <w:tblInd w:w="0" w:type="dxa"/>
      <w:tblCellMar>
        <w:top w:w="0" w:type="dxa"/>
        <w:left w:w="108" w:type="dxa"/>
        <w:bottom w:w="0" w:type="dxa"/>
        <w:right w:w="108" w:type="dxa"/>
      </w:tblCellMar>
    </w:tblPr>
  </w:style>
  <w:style w:type="paragraph" w:customStyle="1" w:styleId="Standa7">
    <w:name w:val="Standa7"/>
    <w:uiPriority w:val="99"/>
    <w:rsid w:val="00C46764"/>
    <w:rPr>
      <w:sz w:val="24"/>
      <w:szCs w:val="24"/>
      <w:lang w:eastAsia="de-DE"/>
    </w:rPr>
  </w:style>
  <w:style w:type="character" w:customStyle="1" w:styleId="Absatz-Standardschrift7">
    <w:name w:val="Absatz-Standardschrift7"/>
    <w:uiPriority w:val="99"/>
    <w:semiHidden/>
    <w:rsid w:val="004A40C0"/>
  </w:style>
  <w:style w:type="table" w:customStyle="1" w:styleId="NormaleTabe7">
    <w:name w:val="Normale Tabe7"/>
    <w:uiPriority w:val="99"/>
    <w:semiHidden/>
    <w:rsid w:val="004A40C0"/>
    <w:tblPr>
      <w:tblInd w:w="0" w:type="dxa"/>
      <w:tblCellMar>
        <w:top w:w="0" w:type="dxa"/>
        <w:left w:w="108" w:type="dxa"/>
        <w:bottom w:w="0" w:type="dxa"/>
        <w:right w:w="108" w:type="dxa"/>
      </w:tblCellMar>
    </w:tblPr>
  </w:style>
  <w:style w:type="paragraph" w:customStyle="1" w:styleId="Standa6">
    <w:name w:val="Standa6"/>
    <w:uiPriority w:val="99"/>
    <w:rsid w:val="005715A0"/>
    <w:rPr>
      <w:sz w:val="24"/>
      <w:szCs w:val="24"/>
      <w:lang w:eastAsia="de-DE"/>
    </w:rPr>
  </w:style>
  <w:style w:type="character" w:customStyle="1" w:styleId="Absatz-Standardschrift6">
    <w:name w:val="Absatz-Standardschrift6"/>
    <w:uiPriority w:val="99"/>
    <w:semiHidden/>
    <w:rsid w:val="00C46764"/>
  </w:style>
  <w:style w:type="table" w:customStyle="1" w:styleId="NormaleTabe6">
    <w:name w:val="Normale Tabe6"/>
    <w:uiPriority w:val="99"/>
    <w:semiHidden/>
    <w:rsid w:val="00C46764"/>
    <w:tblPr>
      <w:tblInd w:w="0" w:type="dxa"/>
      <w:tblCellMar>
        <w:top w:w="0" w:type="dxa"/>
        <w:left w:w="108" w:type="dxa"/>
        <w:bottom w:w="0" w:type="dxa"/>
        <w:right w:w="108" w:type="dxa"/>
      </w:tblCellMar>
    </w:tblPr>
  </w:style>
  <w:style w:type="paragraph" w:customStyle="1" w:styleId="Standa5">
    <w:name w:val="Standa5"/>
    <w:uiPriority w:val="99"/>
    <w:rsid w:val="00F358BE"/>
    <w:rPr>
      <w:sz w:val="24"/>
      <w:szCs w:val="24"/>
      <w:lang w:eastAsia="de-DE"/>
    </w:rPr>
  </w:style>
  <w:style w:type="character" w:customStyle="1" w:styleId="Absatz-Standardschrift5">
    <w:name w:val="Absatz-Standardschrift5"/>
    <w:uiPriority w:val="99"/>
    <w:semiHidden/>
    <w:rsid w:val="005715A0"/>
  </w:style>
  <w:style w:type="table" w:customStyle="1" w:styleId="NormaleTabe5">
    <w:name w:val="Normale Tabe5"/>
    <w:uiPriority w:val="99"/>
    <w:semiHidden/>
    <w:rsid w:val="005715A0"/>
    <w:tblPr>
      <w:tblInd w:w="0" w:type="dxa"/>
      <w:tblCellMar>
        <w:top w:w="0" w:type="dxa"/>
        <w:left w:w="108" w:type="dxa"/>
        <w:bottom w:w="0" w:type="dxa"/>
        <w:right w:w="108" w:type="dxa"/>
      </w:tblCellMar>
    </w:tblPr>
  </w:style>
  <w:style w:type="paragraph" w:customStyle="1" w:styleId="Standa4">
    <w:name w:val="Standa4"/>
    <w:uiPriority w:val="99"/>
    <w:rsid w:val="007D3605"/>
    <w:rPr>
      <w:sz w:val="24"/>
      <w:szCs w:val="24"/>
      <w:lang w:eastAsia="de-DE"/>
    </w:rPr>
  </w:style>
  <w:style w:type="character" w:customStyle="1" w:styleId="Absatz-Standardschrift4">
    <w:name w:val="Absatz-Standardschrift4"/>
    <w:uiPriority w:val="99"/>
    <w:semiHidden/>
    <w:rsid w:val="00F358BE"/>
  </w:style>
  <w:style w:type="table" w:customStyle="1" w:styleId="NormaleTabe4">
    <w:name w:val="Normale Tabe4"/>
    <w:uiPriority w:val="99"/>
    <w:semiHidden/>
    <w:rsid w:val="00F358BE"/>
    <w:tblPr>
      <w:tblInd w:w="0" w:type="dxa"/>
      <w:tblCellMar>
        <w:top w:w="0" w:type="dxa"/>
        <w:left w:w="108" w:type="dxa"/>
        <w:bottom w:w="0" w:type="dxa"/>
        <w:right w:w="108" w:type="dxa"/>
      </w:tblCellMar>
    </w:tblPr>
  </w:style>
  <w:style w:type="paragraph" w:customStyle="1" w:styleId="Standa3">
    <w:name w:val="Standa3"/>
    <w:uiPriority w:val="99"/>
    <w:rsid w:val="00CD653C"/>
    <w:rPr>
      <w:sz w:val="24"/>
      <w:szCs w:val="24"/>
      <w:lang w:eastAsia="de-DE"/>
    </w:rPr>
  </w:style>
  <w:style w:type="character" w:customStyle="1" w:styleId="Absatz-Standardschrift3">
    <w:name w:val="Absatz-Standardschrift3"/>
    <w:uiPriority w:val="99"/>
    <w:semiHidden/>
    <w:rsid w:val="007D3605"/>
  </w:style>
  <w:style w:type="table" w:customStyle="1" w:styleId="NormaleTabe3">
    <w:name w:val="Normale Tabe3"/>
    <w:uiPriority w:val="99"/>
    <w:semiHidden/>
    <w:rsid w:val="007D3605"/>
    <w:tblPr>
      <w:tblInd w:w="0" w:type="dxa"/>
      <w:tblCellMar>
        <w:top w:w="0" w:type="dxa"/>
        <w:left w:w="108" w:type="dxa"/>
        <w:bottom w:w="0" w:type="dxa"/>
        <w:right w:w="108" w:type="dxa"/>
      </w:tblCellMar>
    </w:tblPr>
  </w:style>
  <w:style w:type="paragraph" w:customStyle="1" w:styleId="Standa2">
    <w:name w:val="Standa2"/>
    <w:uiPriority w:val="99"/>
    <w:rsid w:val="002E4838"/>
    <w:rPr>
      <w:sz w:val="24"/>
      <w:szCs w:val="24"/>
      <w:lang w:eastAsia="de-DE"/>
    </w:rPr>
  </w:style>
  <w:style w:type="character" w:customStyle="1" w:styleId="Absatz-Standardschrift2">
    <w:name w:val="Absatz-Standardschrift2"/>
    <w:uiPriority w:val="99"/>
    <w:semiHidden/>
    <w:rsid w:val="00CD653C"/>
  </w:style>
  <w:style w:type="table" w:customStyle="1" w:styleId="NormaleTabe2">
    <w:name w:val="Normale Tabe2"/>
    <w:uiPriority w:val="99"/>
    <w:semiHidden/>
    <w:rsid w:val="00CD653C"/>
    <w:tblPr>
      <w:tblInd w:w="0" w:type="dxa"/>
      <w:tblCellMar>
        <w:top w:w="0" w:type="dxa"/>
        <w:left w:w="108" w:type="dxa"/>
        <w:bottom w:w="0" w:type="dxa"/>
        <w:right w:w="108" w:type="dxa"/>
      </w:tblCellMar>
    </w:tblPr>
  </w:style>
  <w:style w:type="paragraph" w:customStyle="1" w:styleId="Standa1">
    <w:name w:val="Standa1"/>
    <w:uiPriority w:val="99"/>
    <w:rsid w:val="006E3321"/>
    <w:pPr>
      <w:spacing w:after="200" w:line="276" w:lineRule="auto"/>
    </w:pPr>
    <w:rPr>
      <w:rFonts w:ascii="Calibri" w:hAnsi="Calibri"/>
      <w:sz w:val="22"/>
      <w:szCs w:val="22"/>
    </w:rPr>
  </w:style>
  <w:style w:type="character" w:customStyle="1" w:styleId="Absatz-Standardschrift1">
    <w:name w:val="Absatz-Standardschrift1"/>
    <w:uiPriority w:val="99"/>
    <w:semiHidden/>
    <w:rsid w:val="002E4838"/>
  </w:style>
  <w:style w:type="table" w:customStyle="1" w:styleId="NormaleTabe1">
    <w:name w:val="Normale Tabe1"/>
    <w:uiPriority w:val="99"/>
    <w:semiHidden/>
    <w:rsid w:val="002E4838"/>
    <w:tblPr>
      <w:tblInd w:w="0" w:type="dxa"/>
      <w:tblCellMar>
        <w:top w:w="0" w:type="dxa"/>
        <w:left w:w="108" w:type="dxa"/>
        <w:bottom w:w="0" w:type="dxa"/>
        <w:right w:w="108" w:type="dxa"/>
      </w:tblCellMar>
    </w:tblPr>
  </w:style>
  <w:style w:type="paragraph" w:customStyle="1" w:styleId="Kopfze">
    <w:name w:val="Kopfze"/>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Fuzei">
    <w:name w:val="FuÜzei"/>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EinfAbs">
    <w:name w:val="[Einf. Abs.]"/>
    <w:basedOn w:val="Standa1"/>
    <w:uiPriority w:val="99"/>
    <w:rsid w:val="008248FE"/>
    <w:pPr>
      <w:autoSpaceDE w:val="0"/>
      <w:autoSpaceDN w:val="0"/>
      <w:adjustRightInd w:val="0"/>
      <w:spacing w:after="0" w:line="288" w:lineRule="auto"/>
      <w:textAlignment w:val="center"/>
    </w:pPr>
    <w:rPr>
      <w:rFonts w:ascii="Times Regular" w:hAnsi="Times Regular" w:cs="Times Regular"/>
      <w:color w:val="000000"/>
      <w:sz w:val="24"/>
      <w:szCs w:val="24"/>
      <w:lang w:eastAsia="de-DE"/>
    </w:rPr>
  </w:style>
  <w:style w:type="paragraph" w:customStyle="1" w:styleId="Sprechblasen">
    <w:name w:val="Sprechblasen"/>
    <w:basedOn w:val="Standa1"/>
    <w:uiPriority w:val="99"/>
    <w:rsid w:val="004E3AE3"/>
    <w:pPr>
      <w:spacing w:after="0" w:line="240" w:lineRule="auto"/>
    </w:pPr>
    <w:rPr>
      <w:rFonts w:ascii="Tahoma" w:hAnsi="Tahoma"/>
      <w:sz w:val="16"/>
      <w:szCs w:val="16"/>
    </w:rPr>
  </w:style>
  <w:style w:type="character" w:customStyle="1" w:styleId="BalloonTextChar">
    <w:name w:val="Balloon Text Char"/>
    <w:uiPriority w:val="99"/>
    <w:rsid w:val="004E3AE3"/>
    <w:rPr>
      <w:rFonts w:ascii="Tahoma" w:hAnsi="Tahoma"/>
      <w:sz w:val="16"/>
      <w:lang w:eastAsia="en-US"/>
    </w:rPr>
  </w:style>
  <w:style w:type="character" w:styleId="Hyperlink">
    <w:name w:val="Hyperlink"/>
    <w:basedOn w:val="Absatz-Standardschrift1"/>
    <w:uiPriority w:val="99"/>
    <w:rsid w:val="006E3321"/>
    <w:rPr>
      <w:rFonts w:cs="Times New Roman"/>
      <w:color w:val="0000FF"/>
      <w:u w:val="single"/>
    </w:rPr>
  </w:style>
  <w:style w:type="paragraph" w:styleId="Listenabsatz">
    <w:name w:val="List Paragraph"/>
    <w:basedOn w:val="Standa1"/>
    <w:uiPriority w:val="99"/>
    <w:qFormat/>
    <w:rsid w:val="00C31849"/>
    <w:pPr>
      <w:ind w:left="720"/>
      <w:contextualSpacing/>
    </w:pPr>
  </w:style>
  <w:style w:type="character" w:styleId="Kommentarzeichen">
    <w:name w:val="annotation reference"/>
    <w:basedOn w:val="Absatz-Standardschrift2"/>
    <w:uiPriority w:val="99"/>
    <w:semiHidden/>
    <w:rsid w:val="009C4FA3"/>
    <w:rPr>
      <w:rFonts w:cs="Times New Roman"/>
      <w:sz w:val="18"/>
    </w:rPr>
  </w:style>
  <w:style w:type="paragraph" w:styleId="Kommentartext">
    <w:name w:val="annotation text"/>
    <w:basedOn w:val="Standa2"/>
    <w:link w:val="KommentartextZchn"/>
    <w:uiPriority w:val="99"/>
    <w:semiHidden/>
    <w:rsid w:val="009C4FA3"/>
  </w:style>
  <w:style w:type="character" w:customStyle="1" w:styleId="KommentartextZchn">
    <w:name w:val="Kommentartext Zchn"/>
    <w:basedOn w:val="Absatz-Standardschrift2"/>
    <w:link w:val="Kommentartext"/>
    <w:uiPriority w:val="99"/>
    <w:semiHidden/>
    <w:rsid w:val="00CD653C"/>
    <w:rPr>
      <w:rFonts w:cs="Times New Roman"/>
      <w:sz w:val="24"/>
      <w:lang w:eastAsia="de-DE"/>
    </w:rPr>
  </w:style>
  <w:style w:type="paragraph" w:styleId="Kommentarthema">
    <w:name w:val="annotation subject"/>
    <w:basedOn w:val="Kommentartext"/>
    <w:next w:val="Kommentartext"/>
    <w:link w:val="KommentarthemaZchn"/>
    <w:uiPriority w:val="99"/>
    <w:semiHidden/>
    <w:rsid w:val="009C4FA3"/>
  </w:style>
  <w:style w:type="character" w:customStyle="1" w:styleId="KommentarthemaZchn">
    <w:name w:val="Kommentarthema Zchn"/>
    <w:basedOn w:val="KommentartextZchn"/>
    <w:link w:val="Kommentarthema"/>
    <w:uiPriority w:val="99"/>
    <w:semiHidden/>
    <w:rsid w:val="00CD653C"/>
    <w:rPr>
      <w:rFonts w:cs="Times New Roman"/>
      <w:b/>
      <w:bCs/>
      <w:sz w:val="24"/>
      <w:lang w:eastAsia="de-DE"/>
    </w:rPr>
  </w:style>
  <w:style w:type="paragraph" w:customStyle="1" w:styleId="Sprechblasen1">
    <w:name w:val="Sprechblasen1"/>
    <w:basedOn w:val="Standa2"/>
    <w:uiPriority w:val="99"/>
    <w:semiHidden/>
    <w:rsid w:val="009C4FA3"/>
    <w:rPr>
      <w:rFonts w:ascii="Lucida Grande" w:hAnsi="Lucida Grande"/>
      <w:sz w:val="18"/>
      <w:szCs w:val="18"/>
    </w:rPr>
  </w:style>
  <w:style w:type="character" w:customStyle="1" w:styleId="BalloonTextChar1">
    <w:name w:val="Balloon Text Char1"/>
    <w:basedOn w:val="Absatz-Standardschrift2"/>
    <w:uiPriority w:val="99"/>
    <w:semiHidden/>
    <w:rsid w:val="00CD653C"/>
    <w:rPr>
      <w:rFonts w:ascii="Lucida Grande" w:hAnsi="Lucida Grande" w:cs="Times New Roman"/>
      <w:sz w:val="18"/>
      <w:lang w:eastAsia="de-DE"/>
    </w:rPr>
  </w:style>
  <w:style w:type="paragraph" w:customStyle="1" w:styleId="Sprechblasen2">
    <w:name w:val="Sprechblasen2"/>
    <w:basedOn w:val="Standa3"/>
    <w:uiPriority w:val="99"/>
    <w:semiHidden/>
    <w:rsid w:val="00F80380"/>
    <w:rPr>
      <w:rFonts w:ascii="Lucida Grande" w:hAnsi="Lucida Grande"/>
      <w:sz w:val="18"/>
      <w:szCs w:val="18"/>
    </w:rPr>
  </w:style>
  <w:style w:type="character" w:customStyle="1" w:styleId="BalloonTextChar2">
    <w:name w:val="Balloon Text Char2"/>
    <w:basedOn w:val="Absatz-Standardschrift3"/>
    <w:uiPriority w:val="99"/>
    <w:semiHidden/>
    <w:rsid w:val="007D3605"/>
    <w:rPr>
      <w:rFonts w:ascii="Lucida Grande" w:hAnsi="Lucida Grande" w:cs="Times New Roman"/>
      <w:sz w:val="18"/>
      <w:lang w:eastAsia="de-DE"/>
    </w:rPr>
  </w:style>
  <w:style w:type="paragraph" w:styleId="Kopfzeile">
    <w:name w:val="header"/>
    <w:basedOn w:val="Standard"/>
    <w:link w:val="KopfzeileZchn"/>
    <w:uiPriority w:val="99"/>
    <w:unhideWhenUsed/>
    <w:rsid w:val="00E36402"/>
    <w:pPr>
      <w:tabs>
        <w:tab w:val="center" w:pos="4536"/>
        <w:tab w:val="right" w:pos="9072"/>
      </w:tabs>
    </w:pPr>
  </w:style>
  <w:style w:type="character" w:customStyle="1" w:styleId="KopfzeileZchn">
    <w:name w:val="Kopfzeile Zchn"/>
    <w:basedOn w:val="Absatz-Standardschriftart"/>
    <w:link w:val="Kopfzeile"/>
    <w:uiPriority w:val="99"/>
    <w:rsid w:val="00E36402"/>
    <w:rPr>
      <w:sz w:val="24"/>
      <w:szCs w:val="24"/>
      <w:lang w:eastAsia="de-DE"/>
    </w:rPr>
  </w:style>
  <w:style w:type="paragraph" w:styleId="Fuzeile">
    <w:name w:val="footer"/>
    <w:basedOn w:val="Standard"/>
    <w:link w:val="FuzeileZchn"/>
    <w:uiPriority w:val="99"/>
    <w:unhideWhenUsed/>
    <w:rsid w:val="00E36402"/>
    <w:pPr>
      <w:tabs>
        <w:tab w:val="center" w:pos="4536"/>
        <w:tab w:val="right" w:pos="9072"/>
      </w:tabs>
    </w:pPr>
  </w:style>
  <w:style w:type="character" w:customStyle="1" w:styleId="FuzeileZchn">
    <w:name w:val="Fußzeile Zchn"/>
    <w:basedOn w:val="Absatz-Standardschriftart"/>
    <w:link w:val="Fuzeile"/>
    <w:uiPriority w:val="99"/>
    <w:rsid w:val="00E36402"/>
    <w:rPr>
      <w:sz w:val="24"/>
      <w:szCs w:val="24"/>
      <w:lang w:eastAsia="de-DE"/>
    </w:rPr>
  </w:style>
  <w:style w:type="paragraph" w:styleId="Sprechblasentext">
    <w:name w:val="Balloon Text"/>
    <w:basedOn w:val="Standard"/>
    <w:link w:val="SprechblasentextZchn"/>
    <w:uiPriority w:val="99"/>
    <w:semiHidden/>
    <w:unhideWhenUsed/>
    <w:rsid w:val="0021543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5433"/>
    <w:rPr>
      <w:rFonts w:ascii="Tahoma"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6153052">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s://www.hidrive.strato.com/share/a44bao2nf6"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grossmann-uhren.com"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yperlink" Target="mailto:rainer.kern@grossmann-uhren.com"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865</Words>
  <Characters>5453</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Glash_tte, im September 2012</vt:lpstr>
    </vt:vector>
  </TitlesOfParts>
  <Company>idee&amp;concept</Company>
  <LinksUpToDate>false</LinksUpToDate>
  <CharactersWithSpaces>6306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Glash_tte, im September 2012</dc:title>
  <dc:creator>Rainer Kern</dc:creator>
  <cp:lastModifiedBy>Rainer Kern</cp:lastModifiedBy>
  <cp:revision>12</cp:revision>
  <cp:lastPrinted>2016-11-10T10:20:00Z</cp:lastPrinted>
  <dcterms:created xsi:type="dcterms:W3CDTF">2016-11-09T10:53:00Z</dcterms:created>
  <dcterms:modified xsi:type="dcterms:W3CDTF">2016-11-10T10:20:00Z</dcterms:modified>
</cp:coreProperties>
</file>